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A" w:rsidRPr="00462AED" w:rsidRDefault="00071C9B">
      <w:pPr>
        <w:rPr>
          <w:rFonts w:cs="Times New Roman"/>
          <w:b/>
          <w:sz w:val="24"/>
          <w:szCs w:val="24"/>
        </w:rPr>
      </w:pPr>
      <w:proofErr w:type="gramStart"/>
      <w:r w:rsidRPr="00462AED">
        <w:rPr>
          <w:rFonts w:cs="Times New Roman"/>
          <w:b/>
          <w:sz w:val="24"/>
          <w:szCs w:val="24"/>
        </w:rPr>
        <w:t>DISCURSIVE  ESSAY</w:t>
      </w:r>
      <w:proofErr w:type="gramEnd"/>
    </w:p>
    <w:p w:rsidR="00071C9B" w:rsidRPr="00462AED" w:rsidRDefault="00071C9B">
      <w:pPr>
        <w:rPr>
          <w:rFonts w:cs="Times New Roman"/>
          <w:b/>
          <w:sz w:val="24"/>
          <w:szCs w:val="24"/>
        </w:rPr>
      </w:pPr>
      <w:proofErr w:type="gramStart"/>
      <w:r w:rsidRPr="00462AED">
        <w:rPr>
          <w:rFonts w:cs="Times New Roman"/>
          <w:b/>
          <w:sz w:val="24"/>
          <w:szCs w:val="24"/>
        </w:rPr>
        <w:t>ENGLISH  HOME</w:t>
      </w:r>
      <w:proofErr w:type="gramEnd"/>
      <w:r w:rsidRPr="00462AED">
        <w:rPr>
          <w:rFonts w:cs="Times New Roman"/>
          <w:b/>
          <w:sz w:val="24"/>
          <w:szCs w:val="24"/>
        </w:rPr>
        <w:t xml:space="preserve"> LANGUAGE</w:t>
      </w:r>
    </w:p>
    <w:p w:rsidR="00071C9B" w:rsidRPr="00462AED" w:rsidRDefault="00071C9B">
      <w:pPr>
        <w:rPr>
          <w:rFonts w:cs="Times New Roman"/>
          <w:b/>
          <w:sz w:val="24"/>
          <w:szCs w:val="24"/>
        </w:rPr>
      </w:pPr>
      <w:r w:rsidRPr="00462AED">
        <w:rPr>
          <w:rFonts w:cs="Times New Roman"/>
          <w:b/>
          <w:sz w:val="24"/>
          <w:szCs w:val="24"/>
        </w:rPr>
        <w:t>TERM 2</w:t>
      </w:r>
      <w:r w:rsidR="00110984" w:rsidRPr="00462AED">
        <w:rPr>
          <w:rFonts w:cs="Times New Roman"/>
          <w:b/>
          <w:sz w:val="24"/>
          <w:szCs w:val="24"/>
        </w:rPr>
        <w:t xml:space="preserve"> – WEEK 6</w:t>
      </w:r>
    </w:p>
    <w:p w:rsidR="00071C9B" w:rsidRPr="00462AED" w:rsidRDefault="00110984">
      <w:pPr>
        <w:rPr>
          <w:rFonts w:cs="Times New Roman"/>
          <w:b/>
          <w:sz w:val="24"/>
          <w:szCs w:val="24"/>
        </w:rPr>
      </w:pPr>
      <w:r w:rsidRPr="00462AED">
        <w:rPr>
          <w:rFonts w:cs="Times New Roman"/>
          <w:b/>
          <w:sz w:val="24"/>
          <w:szCs w:val="24"/>
        </w:rPr>
        <w:t>DURATION: 2HOURS</w:t>
      </w:r>
    </w:p>
    <w:p w:rsidR="00110984" w:rsidRPr="00462AED" w:rsidRDefault="00110984">
      <w:pPr>
        <w:rPr>
          <w:rFonts w:cs="Times New Roman"/>
          <w:b/>
          <w:sz w:val="24"/>
          <w:szCs w:val="24"/>
        </w:rPr>
      </w:pPr>
      <w:r w:rsidRPr="00462AED">
        <w:rPr>
          <w:rFonts w:cs="Times New Roman"/>
          <w:b/>
          <w:sz w:val="24"/>
          <w:szCs w:val="24"/>
        </w:rPr>
        <w:t>GRADE 12</w:t>
      </w:r>
    </w:p>
    <w:p w:rsidR="00462AED" w:rsidRPr="00462AED" w:rsidRDefault="00462AED">
      <w:pPr>
        <w:rPr>
          <w:rFonts w:cs="Times New Roman"/>
          <w:sz w:val="24"/>
          <w:szCs w:val="24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636"/>
        <w:gridCol w:w="2635"/>
        <w:gridCol w:w="670"/>
        <w:gridCol w:w="2743"/>
        <w:gridCol w:w="562"/>
        <w:gridCol w:w="2709"/>
        <w:gridCol w:w="596"/>
      </w:tblGrid>
      <w:tr w:rsidR="00462AED" w:rsidRPr="00462AED" w:rsidTr="001F21F3">
        <w:trPr>
          <w:trHeight w:val="1623"/>
        </w:trPr>
        <w:tc>
          <w:tcPr>
            <w:tcW w:w="3305" w:type="dxa"/>
            <w:gridSpan w:val="2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LO1: Learning and speaking</w:t>
            </w:r>
          </w:p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The learner is able to listen and speak for a variety of purposes, audiences and contexts </w:t>
            </w:r>
          </w:p>
        </w:tc>
        <w:tc>
          <w:tcPr>
            <w:tcW w:w="3305" w:type="dxa"/>
            <w:gridSpan w:val="2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LO2: Reading and viewing</w:t>
            </w:r>
          </w:p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The learner is able to read and view for understanding and to evaluate critically and respond to a wide range of texts.</w:t>
            </w:r>
          </w:p>
        </w:tc>
        <w:tc>
          <w:tcPr>
            <w:tcW w:w="3305" w:type="dxa"/>
            <w:gridSpan w:val="2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LO3: Writing and presenting</w:t>
            </w:r>
          </w:p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The learner is able to write and present for a wide range of purposes and audiences using conventions and formats appropriate to diverse contexts.</w:t>
            </w:r>
          </w:p>
        </w:tc>
        <w:tc>
          <w:tcPr>
            <w:tcW w:w="3305" w:type="dxa"/>
            <w:gridSpan w:val="2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LO4: Language</w:t>
            </w:r>
          </w:p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The learner is able to use language structures and conventions appropriately and effectively.</w:t>
            </w:r>
          </w:p>
        </w:tc>
      </w:tr>
      <w:tr w:rsidR="00462AED" w:rsidRPr="00462AED" w:rsidTr="001F21F3">
        <w:trPr>
          <w:trHeight w:val="306"/>
        </w:trPr>
        <w:tc>
          <w:tcPr>
            <w:tcW w:w="2669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AS1: Demonstrate knowledge of different forms of communication for social purposes</w:t>
            </w:r>
          </w:p>
        </w:tc>
        <w:tc>
          <w:tcPr>
            <w:tcW w:w="636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AS1: Demonstrate various reading and viewing strategies for comprehension and appreciation.</w:t>
            </w:r>
          </w:p>
        </w:tc>
        <w:tc>
          <w:tcPr>
            <w:tcW w:w="670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AS1: Demonstrate planning skills for writing for a specific purpose, audience and context.</w:t>
            </w:r>
          </w:p>
        </w:tc>
        <w:tc>
          <w:tcPr>
            <w:tcW w:w="562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  <w:tc>
          <w:tcPr>
            <w:tcW w:w="2709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AS1: Identify and explain the meaning of words and use them correctly in range of texts.</w:t>
            </w:r>
          </w:p>
        </w:tc>
        <w:tc>
          <w:tcPr>
            <w:tcW w:w="596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</w:tr>
      <w:tr w:rsidR="00462AED" w:rsidRPr="00462AED" w:rsidTr="001F21F3">
        <w:trPr>
          <w:trHeight w:val="303"/>
        </w:trPr>
        <w:tc>
          <w:tcPr>
            <w:tcW w:w="2669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AS2: Demonstrate planning research skills for oral presentations</w:t>
            </w:r>
          </w:p>
        </w:tc>
        <w:tc>
          <w:tcPr>
            <w:tcW w:w="636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AS2: Explain the meaning of a wide range of written, visual, audio, </w:t>
            </w: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and audio-visual texts.</w:t>
            </w:r>
          </w:p>
        </w:tc>
        <w:tc>
          <w:tcPr>
            <w:tcW w:w="670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2743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AS2: Demonstrate the use of writing strategies and techniques for first </w:t>
            </w: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drafts.</w:t>
            </w:r>
          </w:p>
        </w:tc>
        <w:tc>
          <w:tcPr>
            <w:tcW w:w="562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2709" w:type="dxa"/>
          </w:tcPr>
          <w:p w:rsidR="00462AED" w:rsidRPr="00462AED" w:rsidRDefault="00462AED" w:rsidP="001F21F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AS2: Use structurally sound sentences in a meaningful and </w:t>
            </w: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functional manner.</w:t>
            </w:r>
          </w:p>
        </w:tc>
        <w:tc>
          <w:tcPr>
            <w:tcW w:w="596" w:type="dxa"/>
          </w:tcPr>
          <w:p w:rsidR="00462AED" w:rsidRPr="00462AED" w:rsidRDefault="00462AED" w:rsidP="001F21F3">
            <w:pPr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√</w:t>
            </w:r>
          </w:p>
        </w:tc>
      </w:tr>
      <w:tr w:rsidR="00462AED" w:rsidRPr="00462AED" w:rsidTr="001F21F3">
        <w:trPr>
          <w:trHeight w:val="303"/>
        </w:trPr>
        <w:tc>
          <w:tcPr>
            <w:tcW w:w="2669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lastRenderedPageBreak/>
              <w:t>AS3: Demonstrate the skills of listening to and delivery of fluent and expressive oral presentation</w:t>
            </w:r>
          </w:p>
        </w:tc>
        <w:tc>
          <w:tcPr>
            <w:tcW w:w="636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AS3: Explain how language and images may reflect and shape values and attitudes in texts</w:t>
            </w:r>
          </w:p>
        </w:tc>
        <w:tc>
          <w:tcPr>
            <w:tcW w:w="670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AS3: Reflect on, </w:t>
            </w:r>
            <w:proofErr w:type="spellStart"/>
            <w:r w:rsidRPr="00462AED">
              <w:rPr>
                <w:rFonts w:eastAsia="Calibri" w:cs="Times New Roman"/>
                <w:sz w:val="24"/>
                <w:szCs w:val="24"/>
              </w:rPr>
              <w:t>analyse</w:t>
            </w:r>
            <w:proofErr w:type="spellEnd"/>
            <w:r w:rsidRPr="00462AED">
              <w:rPr>
                <w:rFonts w:eastAsia="Calibri" w:cs="Times New Roman"/>
                <w:sz w:val="24"/>
                <w:szCs w:val="24"/>
              </w:rPr>
              <w:t>, and evaluate own work, considering the opinion of others, and present final product.</w:t>
            </w:r>
          </w:p>
        </w:tc>
        <w:tc>
          <w:tcPr>
            <w:tcW w:w="562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  <w:tc>
          <w:tcPr>
            <w:tcW w:w="2709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 xml:space="preserve">AS3: Develop critical language awareness </w:t>
            </w:r>
          </w:p>
        </w:tc>
        <w:tc>
          <w:tcPr>
            <w:tcW w:w="596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</w:tr>
      <w:tr w:rsidR="00462AED" w:rsidRPr="00462AED" w:rsidTr="001F21F3">
        <w:trPr>
          <w:trHeight w:val="303"/>
        </w:trPr>
        <w:tc>
          <w:tcPr>
            <w:tcW w:w="2669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AS4: Demonstrate critical awareness of language use in oral situations</w:t>
            </w:r>
          </w:p>
        </w:tc>
        <w:tc>
          <w:tcPr>
            <w:tcW w:w="636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AS4: Explore key features of texts and explain how they contribute to meaning.</w:t>
            </w:r>
          </w:p>
        </w:tc>
        <w:tc>
          <w:tcPr>
            <w:tcW w:w="670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62AED">
              <w:rPr>
                <w:rFonts w:eastAsia="Calibri" w:cs="Times New Roman"/>
                <w:sz w:val="24"/>
                <w:szCs w:val="24"/>
              </w:rPr>
              <w:t>√</w:t>
            </w:r>
          </w:p>
        </w:tc>
        <w:tc>
          <w:tcPr>
            <w:tcW w:w="2743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62AED" w:rsidRPr="00462AED" w:rsidRDefault="00462AED" w:rsidP="00462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62AED" w:rsidRPr="00462AED" w:rsidRDefault="00462AED" w:rsidP="00462AED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4253"/>
        <w:gridCol w:w="1559"/>
        <w:gridCol w:w="1696"/>
        <w:gridCol w:w="1449"/>
      </w:tblGrid>
      <w:tr w:rsidR="00462AED" w:rsidRPr="00462AED" w:rsidTr="00462AED">
        <w:tc>
          <w:tcPr>
            <w:tcW w:w="421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AED">
              <w:rPr>
                <w:rFonts w:cs="Times New Roman"/>
                <w:b/>
                <w:sz w:val="24"/>
                <w:szCs w:val="24"/>
              </w:rPr>
              <w:t xml:space="preserve">TEACHER ACTIVITIES </w:t>
            </w:r>
          </w:p>
        </w:tc>
        <w:tc>
          <w:tcPr>
            <w:tcW w:w="4253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AED">
              <w:rPr>
                <w:rFonts w:cs="Times New Roman"/>
                <w:b/>
                <w:sz w:val="24"/>
                <w:szCs w:val="24"/>
              </w:rPr>
              <w:t xml:space="preserve"> LEARNER  ACTIVITIES</w:t>
            </w:r>
          </w:p>
        </w:tc>
        <w:tc>
          <w:tcPr>
            <w:tcW w:w="155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AED">
              <w:rPr>
                <w:rFonts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696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AED">
              <w:rPr>
                <w:rFonts w:cs="Times New Roman"/>
                <w:b/>
                <w:sz w:val="24"/>
                <w:szCs w:val="24"/>
              </w:rPr>
              <w:t>ASSESSMENT METHODS + TOOLS</w:t>
            </w:r>
          </w:p>
        </w:tc>
        <w:tc>
          <w:tcPr>
            <w:tcW w:w="144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2AED">
              <w:rPr>
                <w:rFonts w:cs="Times New Roman"/>
                <w:b/>
                <w:sz w:val="24"/>
                <w:szCs w:val="24"/>
              </w:rPr>
              <w:t>DATE COMPLETED</w:t>
            </w:r>
          </w:p>
        </w:tc>
      </w:tr>
      <w:tr w:rsidR="00462AED" w:rsidRPr="00462AED" w:rsidTr="00462AED">
        <w:trPr>
          <w:trHeight w:val="90"/>
        </w:trPr>
        <w:tc>
          <w:tcPr>
            <w:tcW w:w="421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INTRODUCTION : Explains process writing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Educator asks learners the ff questions :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What writing did you </w:t>
            </w:r>
            <w:proofErr w:type="gramStart"/>
            <w:r w:rsidRPr="00462AED">
              <w:rPr>
                <w:rFonts w:cs="Times New Roman"/>
                <w:sz w:val="24"/>
                <w:szCs w:val="24"/>
              </w:rPr>
              <w:t>do ?</w:t>
            </w:r>
            <w:proofErr w:type="gramEnd"/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Why did you write it?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What did you write it for?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elaborates on the ff :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Purpose for writing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Audience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Form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Explaining the two concepts of </w:t>
            </w:r>
            <w:r w:rsidRPr="00462AED">
              <w:rPr>
                <w:rFonts w:cs="Times New Roman"/>
                <w:sz w:val="24"/>
                <w:szCs w:val="24"/>
              </w:rPr>
              <w:lastRenderedPageBreak/>
              <w:t>composition and essay.</w:t>
            </w:r>
          </w:p>
          <w:p w:rsidR="00462AED" w:rsidRPr="00462AED" w:rsidRDefault="00462AED" w:rsidP="00462AE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explains characteristics of a descriptive essay: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  Contains detailed description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Use of vivid adjectives and verbs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Use of imagery- create picture using words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Use of present tense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Figurative language</w:t>
            </w:r>
          </w:p>
          <w:p w:rsidR="00462AED" w:rsidRPr="00462AED" w:rsidRDefault="00462AED" w:rsidP="00462AED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divides learners into groups and distribute different passages to each group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gives a descriptive topic, explains brainstorming</w:t>
            </w:r>
          </w:p>
          <w:p w:rsid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explains mind mapping and ask learners to select relevant information from brainstorming and to draw mind maps and thereafter discuss their mind maps.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Teacher reminds learners about sentence types and paragraphs i.e. Introduction, Body and conclusion.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Educator controls the writing of the final draft and discusses the rubric with the lea</w:t>
            </w:r>
            <w:r>
              <w:rPr>
                <w:rFonts w:cs="Times New Roman"/>
                <w:sz w:val="24"/>
                <w:szCs w:val="24"/>
              </w:rPr>
              <w:t>r</w:t>
            </w:r>
            <w:r w:rsidRPr="00462AED">
              <w:rPr>
                <w:rFonts w:cs="Times New Roman"/>
                <w:sz w:val="24"/>
                <w:szCs w:val="24"/>
              </w:rPr>
              <w:t>ners.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Learners sit in groups to discuss finding and present the findings. 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Learners are asked to bring pictures and describe them in pairs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Learners are provided with a guided </w:t>
            </w:r>
            <w:proofErr w:type="gramStart"/>
            <w:r w:rsidRPr="00462AED">
              <w:rPr>
                <w:rFonts w:cs="Times New Roman"/>
                <w:sz w:val="24"/>
                <w:szCs w:val="24"/>
              </w:rPr>
              <w:t>essay  which</w:t>
            </w:r>
            <w:proofErr w:type="gramEnd"/>
            <w:r w:rsidRPr="00462AED">
              <w:rPr>
                <w:rFonts w:cs="Times New Roman"/>
                <w:sz w:val="24"/>
                <w:szCs w:val="24"/>
              </w:rPr>
              <w:t xml:space="preserve"> contains topic sentences and as groups they provide supporting ideas.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 xml:space="preserve">Educator observes progress  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lastRenderedPageBreak/>
              <w:t>Learners write first draft as individuals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Educator provides learners with a set of criteria on how to edit the essay</w:t>
            </w:r>
          </w:p>
          <w:p w:rsidR="00462AED" w:rsidRPr="00462AED" w:rsidRDefault="00462AED" w:rsidP="00462A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462AED">
              <w:rPr>
                <w:rFonts w:cs="Times New Roman"/>
                <w:sz w:val="24"/>
                <w:szCs w:val="24"/>
              </w:rPr>
              <w:t>Learners first edit their work and later exchange books.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62AED" w:rsidRPr="00462AED" w:rsidRDefault="00462AED" w:rsidP="00462A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71C9B" w:rsidRPr="00462AED" w:rsidRDefault="00071C9B">
      <w:pPr>
        <w:rPr>
          <w:rFonts w:cs="Times New Roman"/>
          <w:b/>
          <w:sz w:val="24"/>
          <w:szCs w:val="24"/>
        </w:rPr>
      </w:pPr>
    </w:p>
    <w:p w:rsidR="00071C9B" w:rsidRPr="00462AED" w:rsidRDefault="00071C9B">
      <w:pPr>
        <w:rPr>
          <w:rFonts w:cs="Times New Roman"/>
          <w:b/>
          <w:sz w:val="24"/>
          <w:szCs w:val="24"/>
        </w:rPr>
      </w:pPr>
    </w:p>
    <w:sectPr w:rsidR="00071C9B" w:rsidRPr="00462AED" w:rsidSect="00071C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B0B"/>
    <w:multiLevelType w:val="hybridMultilevel"/>
    <w:tmpl w:val="8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958"/>
    <w:multiLevelType w:val="hybridMultilevel"/>
    <w:tmpl w:val="544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166E"/>
    <w:multiLevelType w:val="hybridMultilevel"/>
    <w:tmpl w:val="FFB4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5145F"/>
    <w:multiLevelType w:val="hybridMultilevel"/>
    <w:tmpl w:val="8118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2A8F"/>
    <w:multiLevelType w:val="hybridMultilevel"/>
    <w:tmpl w:val="D65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1C9B"/>
    <w:rsid w:val="000064BE"/>
    <w:rsid w:val="00071C9B"/>
    <w:rsid w:val="00110984"/>
    <w:rsid w:val="001641B5"/>
    <w:rsid w:val="002238E0"/>
    <w:rsid w:val="002E73A3"/>
    <w:rsid w:val="0045301F"/>
    <w:rsid w:val="00462AED"/>
    <w:rsid w:val="004943D2"/>
    <w:rsid w:val="005D6A0E"/>
    <w:rsid w:val="007A7AC3"/>
    <w:rsid w:val="009D6AE6"/>
    <w:rsid w:val="00B54592"/>
    <w:rsid w:val="00C0185A"/>
    <w:rsid w:val="00C70C2B"/>
    <w:rsid w:val="00E5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Norman Fumba</cp:lastModifiedBy>
  <cp:revision>4</cp:revision>
  <dcterms:created xsi:type="dcterms:W3CDTF">2009-03-13T10:18:00Z</dcterms:created>
  <dcterms:modified xsi:type="dcterms:W3CDTF">2009-04-30T06:41:00Z</dcterms:modified>
</cp:coreProperties>
</file>