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01"/>
        <w:gridCol w:w="1220"/>
        <w:gridCol w:w="838"/>
        <w:gridCol w:w="1227"/>
        <w:gridCol w:w="1092"/>
      </w:tblGrid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01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38" w:type="dxa"/>
          </w:tcPr>
          <w:p w:rsidR="00C570E4" w:rsidRDefault="00011B33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92" w:type="dxa"/>
          </w:tcPr>
          <w:p w:rsidR="00C570E4" w:rsidRDefault="00D80AA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01" w:type="dxa"/>
          </w:tcPr>
          <w:p w:rsidR="00C570E4" w:rsidRPr="00C054B4" w:rsidRDefault="00C054B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054B4">
              <w:rPr>
                <w:rFonts w:ascii="Arial" w:hAnsi="Arial" w:cs="Arial"/>
                <w:bCs/>
                <w:sz w:val="20"/>
                <w:lang w:val="en-ZA"/>
              </w:rPr>
              <w:t>Nautical terminology</w:t>
            </w:r>
            <w:r>
              <w:rPr>
                <w:rFonts w:ascii="Arial" w:hAnsi="Arial" w:cs="Arial"/>
                <w:bCs/>
                <w:sz w:val="20"/>
                <w:lang w:val="en-ZA"/>
              </w:rPr>
              <w:t>/Ship Parts</w:t>
            </w:r>
            <w:r w:rsidR="00C774B5">
              <w:rPr>
                <w:rFonts w:ascii="Arial" w:hAnsi="Arial" w:cs="Arial"/>
                <w:bCs/>
                <w:sz w:val="20"/>
                <w:lang w:val="en-ZA"/>
              </w:rPr>
              <w:t>/</w:t>
            </w:r>
            <w:r w:rsidR="00C774B5" w:rsidRPr="0082327E">
              <w:rPr>
                <w:rFonts w:ascii="Verdana" w:hAnsi="Verdana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774B5" w:rsidRPr="00C774B5">
              <w:rPr>
                <w:rFonts w:ascii="Arial" w:hAnsi="Arial" w:cs="Arial"/>
                <w:bCs/>
                <w:iCs/>
                <w:sz w:val="20"/>
                <w:szCs w:val="24"/>
              </w:rPr>
              <w:t>Relative Positions</w:t>
            </w:r>
            <w:r w:rsidR="00C774B5">
              <w:rPr>
                <w:rFonts w:ascii="Arial" w:hAnsi="Arial" w:cs="Arial"/>
                <w:bCs/>
                <w:iCs/>
                <w:sz w:val="20"/>
                <w:szCs w:val="24"/>
              </w:rPr>
              <w:t>/</w:t>
            </w:r>
            <w:r w:rsidR="00C774B5" w:rsidRPr="0082327E">
              <w:rPr>
                <w:rFonts w:ascii="Verdana" w:hAnsi="Verdana" w:cs="Times New Roman"/>
                <w:b/>
                <w:sz w:val="24"/>
                <w:szCs w:val="24"/>
                <w:lang w:val="en-ZA"/>
              </w:rPr>
              <w:t xml:space="preserve"> </w:t>
            </w:r>
            <w:r w:rsidR="00C774B5" w:rsidRPr="00C774B5">
              <w:rPr>
                <w:rFonts w:ascii="Arial" w:hAnsi="Arial" w:cs="Arial"/>
                <w:sz w:val="20"/>
                <w:szCs w:val="24"/>
                <w:lang w:val="en-ZA"/>
              </w:rPr>
              <w:t>Command and Control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38" w:type="dxa"/>
          </w:tcPr>
          <w:p w:rsidR="00C570E4" w:rsidRPr="00A7415E" w:rsidRDefault="00D80AA1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092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801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7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01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AA1" w:rsidRPr="001C46AE" w:rsidRDefault="00D80AA1" w:rsidP="00D80AA1">
      <w:pPr>
        <w:tabs>
          <w:tab w:val="left" w:pos="567"/>
          <w:tab w:val="left" w:pos="9214"/>
        </w:tabs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1C46AE">
        <w:rPr>
          <w:rFonts w:ascii="Verdana" w:hAnsi="Verdana" w:cs="Times New Roman"/>
          <w:b/>
          <w:sz w:val="24"/>
          <w:szCs w:val="24"/>
        </w:rPr>
        <w:t xml:space="preserve">Question </w:t>
      </w:r>
      <w:r w:rsidR="00AE5171">
        <w:rPr>
          <w:rFonts w:ascii="Verdana" w:hAnsi="Verdana" w:cs="Times New Roman"/>
          <w:b/>
          <w:sz w:val="24"/>
          <w:szCs w:val="24"/>
        </w:rPr>
        <w:t>1</w:t>
      </w:r>
    </w:p>
    <w:p w:rsidR="00D80AA1" w:rsidRPr="0082511E" w:rsidRDefault="00D80AA1" w:rsidP="00D80AA1">
      <w:pPr>
        <w:tabs>
          <w:tab w:val="left" w:pos="567"/>
          <w:tab w:val="left" w:pos="9214"/>
        </w:tabs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D80AA1" w:rsidRDefault="00416E3E" w:rsidP="00D80AA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11</w:t>
      </w:r>
      <w:r w:rsidR="00D80AA1" w:rsidRPr="001473F8">
        <w:rPr>
          <w:rFonts w:ascii="Verdana" w:hAnsi="Verdana" w:cs="Times New Roman"/>
          <w:sz w:val="24"/>
          <w:szCs w:val="24"/>
        </w:rPr>
        <w:t>.1</w:t>
      </w:r>
      <w:r w:rsidR="00D80AA1" w:rsidRPr="001473F8">
        <w:rPr>
          <w:rFonts w:ascii="Verdana" w:hAnsi="Verdana" w:cs="Times New Roman"/>
          <w:sz w:val="24"/>
          <w:szCs w:val="24"/>
        </w:rPr>
        <w:tab/>
      </w:r>
      <w:r w:rsidR="00D80AA1" w:rsidRPr="001473F8">
        <w:rPr>
          <w:rFonts w:ascii="Verdana" w:hAnsi="Verdana" w:cs="Arial"/>
          <w:color w:val="000000"/>
          <w:sz w:val="24"/>
          <w:szCs w:val="24"/>
          <w:lang w:val="en-NZ"/>
        </w:rPr>
        <w:t>The diagram below illustrates</w:t>
      </w:r>
      <w:r w:rsidR="00D80AA1" w:rsidRPr="001473F8">
        <w:rPr>
          <w:rFonts w:ascii="Verdana" w:hAnsi="Verdana" w:cs="Times New Roman"/>
          <w:sz w:val="24"/>
          <w:szCs w:val="24"/>
        </w:rPr>
        <w:t xml:space="preserve"> the principal structural members</w:t>
      </w:r>
      <w:r w:rsidR="00D80AA1">
        <w:rPr>
          <w:rFonts w:ascii="Verdana" w:hAnsi="Verdana" w:cs="Times New Roman"/>
          <w:sz w:val="24"/>
          <w:szCs w:val="24"/>
        </w:rPr>
        <w:t xml:space="preserve"> or</w:t>
      </w:r>
    </w:p>
    <w:p w:rsidR="00D80AA1" w:rsidRDefault="00D80AA1" w:rsidP="00D80AA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par</w:t>
      </w:r>
      <w:r w:rsidRPr="001473F8">
        <w:rPr>
          <w:rFonts w:ascii="Verdana" w:hAnsi="Verdana" w:cs="Times New Roman"/>
          <w:sz w:val="24"/>
          <w:szCs w:val="24"/>
        </w:rPr>
        <w:t>ts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1473F8">
        <w:rPr>
          <w:rFonts w:ascii="Verdana" w:hAnsi="Verdana" w:cs="Times New Roman"/>
          <w:sz w:val="24"/>
          <w:szCs w:val="24"/>
        </w:rPr>
        <w:t xml:space="preserve">of a </w:t>
      </w:r>
      <w:r>
        <w:rPr>
          <w:rFonts w:ascii="Verdana" w:hAnsi="Verdana" w:cs="Times New Roman"/>
          <w:sz w:val="24"/>
          <w:szCs w:val="24"/>
        </w:rPr>
        <w:t xml:space="preserve">ship’s </w:t>
      </w:r>
      <w:r w:rsidRPr="001473F8">
        <w:rPr>
          <w:rFonts w:ascii="Verdana" w:hAnsi="Verdana" w:cs="Times New Roman"/>
          <w:sz w:val="24"/>
          <w:szCs w:val="24"/>
        </w:rPr>
        <w:t>hull.  Name them</w:t>
      </w:r>
      <w:r>
        <w:rPr>
          <w:rFonts w:ascii="Verdana" w:hAnsi="Verdana" w:cs="Times New Roman"/>
          <w:sz w:val="24"/>
          <w:szCs w:val="24"/>
        </w:rPr>
        <w:t xml:space="preserve"> accordingly.                           </w:t>
      </w:r>
      <w:r w:rsidRPr="001473F8">
        <w:rPr>
          <w:rFonts w:ascii="Verdana" w:hAnsi="Verdana" w:cs="Times New Roman"/>
          <w:sz w:val="24"/>
          <w:szCs w:val="24"/>
        </w:rPr>
        <w:t>(12)</w:t>
      </w:r>
    </w:p>
    <w:p w:rsidR="00D80AA1" w:rsidRPr="002613B8" w:rsidRDefault="00D80AA1" w:rsidP="00D80AA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Times New Roman"/>
          <w:sz w:val="14"/>
          <w:szCs w:val="24"/>
        </w:rPr>
      </w:pPr>
    </w:p>
    <w:p w:rsidR="00D80AA1" w:rsidRDefault="00D80AA1" w:rsidP="00D80AA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0FACDF7A" wp14:editId="7606029D">
            <wp:extent cx="4969223" cy="389890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284" cy="390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A1" w:rsidRPr="002613B8" w:rsidRDefault="00D80AA1" w:rsidP="00D80AA1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4"/>
          <w:szCs w:val="20"/>
        </w:rPr>
      </w:pPr>
    </w:p>
    <w:p w:rsidR="00D80AA1" w:rsidRDefault="00AE5171" w:rsidP="00D80AA1">
      <w:pPr>
        <w:spacing w:after="0" w:line="240" w:lineRule="auto"/>
        <w:ind w:left="567" w:hanging="567"/>
        <w:jc w:val="both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11.2 </w:t>
      </w:r>
      <w:r w:rsidR="00D80AA1">
        <w:rPr>
          <w:rFonts w:ascii="Verdana" w:hAnsi="Verdana" w:cs="Times New Roman"/>
          <w:sz w:val="24"/>
          <w:szCs w:val="24"/>
        </w:rPr>
        <w:t>A double bottom is t</w:t>
      </w:r>
      <w:r w:rsidR="00D80AA1" w:rsidRPr="00351E19">
        <w:rPr>
          <w:rFonts w:ascii="Verdana" w:hAnsi="Verdana" w:cs="Times New Roman"/>
          <w:sz w:val="24"/>
          <w:szCs w:val="24"/>
        </w:rPr>
        <w:t xml:space="preserve">he </w:t>
      </w:r>
      <w:r w:rsidR="00D80AA1" w:rsidRPr="00351E19">
        <w:rPr>
          <w:rFonts w:ascii="Verdana" w:hAnsi="Verdana" w:cs="Times New Roman"/>
          <w:iCs/>
          <w:sz w:val="24"/>
          <w:szCs w:val="24"/>
        </w:rPr>
        <w:t>watertight</w:t>
      </w:r>
      <w:r w:rsidR="00D80AA1" w:rsidRPr="00351E19">
        <w:rPr>
          <w:rFonts w:ascii="Verdana" w:hAnsi="Verdana" w:cs="Times New Roman"/>
          <w:sz w:val="24"/>
          <w:szCs w:val="24"/>
        </w:rPr>
        <w:t xml:space="preserve"> cellular structure between the</w:t>
      </w:r>
      <w:r w:rsidR="00D80AA1">
        <w:rPr>
          <w:rFonts w:ascii="Verdana" w:hAnsi="Verdana" w:cs="Times New Roman"/>
          <w:sz w:val="24"/>
          <w:szCs w:val="24"/>
        </w:rPr>
        <w:t xml:space="preserve"> </w:t>
      </w:r>
      <w:r w:rsidR="00D80AA1" w:rsidRPr="00351E19">
        <w:rPr>
          <w:rFonts w:ascii="Verdana" w:hAnsi="Verdana" w:cs="Times New Roman"/>
          <w:iCs/>
          <w:sz w:val="24"/>
          <w:szCs w:val="24"/>
        </w:rPr>
        <w:t>Bottom</w:t>
      </w:r>
    </w:p>
    <w:p w:rsidR="00D80AA1" w:rsidRDefault="00D80AA1" w:rsidP="00D80AA1">
      <w:pPr>
        <w:spacing w:after="0" w:line="240" w:lineRule="auto"/>
        <w:ind w:left="567"/>
        <w:jc w:val="both"/>
        <w:rPr>
          <w:rFonts w:ascii="Verdana" w:hAnsi="Verdana" w:cs="Times New Roman"/>
          <w:sz w:val="24"/>
          <w:szCs w:val="24"/>
        </w:rPr>
      </w:pPr>
      <w:r w:rsidRPr="00351E19">
        <w:rPr>
          <w:rFonts w:ascii="Verdana" w:hAnsi="Verdana" w:cs="Times New Roman"/>
          <w:iCs/>
          <w:sz w:val="24"/>
          <w:szCs w:val="24"/>
        </w:rPr>
        <w:t>Plating</w:t>
      </w:r>
      <w:r w:rsidRPr="00351E19">
        <w:rPr>
          <w:rFonts w:ascii="Verdana" w:hAnsi="Verdana" w:cs="Times New Roman"/>
          <w:sz w:val="24"/>
          <w:szCs w:val="24"/>
        </w:rPr>
        <w:t xml:space="preserve"> and the </w:t>
      </w:r>
      <w:r w:rsidRPr="00351E19">
        <w:rPr>
          <w:rFonts w:ascii="Verdana" w:hAnsi="Verdana" w:cs="Times New Roman"/>
          <w:iCs/>
          <w:sz w:val="24"/>
          <w:szCs w:val="24"/>
        </w:rPr>
        <w:t>Inner Bottom Plating</w:t>
      </w:r>
      <w:r w:rsidRPr="00351E19">
        <w:rPr>
          <w:rFonts w:ascii="Verdana" w:hAnsi="Verdana" w:cs="Times New Roman"/>
          <w:sz w:val="24"/>
          <w:szCs w:val="24"/>
        </w:rPr>
        <w:t>.</w:t>
      </w:r>
      <w:r>
        <w:rPr>
          <w:rFonts w:ascii="Verdana" w:hAnsi="Verdana" w:cs="Times New Roman"/>
          <w:sz w:val="24"/>
          <w:szCs w:val="24"/>
        </w:rPr>
        <w:t xml:space="preserve">  </w:t>
      </w:r>
    </w:p>
    <w:p w:rsidR="00D80AA1" w:rsidRPr="002613B8" w:rsidRDefault="00D80AA1" w:rsidP="00D80AA1">
      <w:pPr>
        <w:spacing w:after="0" w:line="240" w:lineRule="auto"/>
        <w:ind w:left="567"/>
        <w:jc w:val="both"/>
        <w:rPr>
          <w:rFonts w:ascii="Verdana" w:hAnsi="Verdana" w:cs="Times New Roman"/>
          <w:sz w:val="10"/>
          <w:szCs w:val="24"/>
        </w:rPr>
      </w:pPr>
    </w:p>
    <w:p w:rsidR="00D80AA1" w:rsidRDefault="00D80AA1" w:rsidP="00D80AA1">
      <w:pPr>
        <w:tabs>
          <w:tab w:val="left" w:pos="1418"/>
          <w:tab w:val="left" w:pos="9214"/>
        </w:tabs>
        <w:spacing w:after="0" w:line="360" w:lineRule="auto"/>
        <w:ind w:left="1134" w:hanging="567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a.</w:t>
      </w:r>
      <w:r>
        <w:rPr>
          <w:rFonts w:ascii="Verdana" w:hAnsi="Verdana" w:cs="Times New Roman"/>
          <w:sz w:val="24"/>
          <w:szCs w:val="24"/>
        </w:rPr>
        <w:tab/>
        <w:t xml:space="preserve">What is the purpose of a double bottom hull?                          </w:t>
      </w:r>
      <w:r w:rsidRPr="001473F8">
        <w:rPr>
          <w:rFonts w:ascii="Verdana" w:hAnsi="Verdana" w:cs="Times New Roman"/>
          <w:sz w:val="24"/>
          <w:szCs w:val="24"/>
        </w:rPr>
        <w:t>(</w:t>
      </w:r>
      <w:r>
        <w:rPr>
          <w:rFonts w:ascii="Verdana" w:hAnsi="Verdana" w:cs="Times New Roman"/>
          <w:sz w:val="24"/>
          <w:szCs w:val="24"/>
        </w:rPr>
        <w:t>2</w:t>
      </w:r>
      <w:r w:rsidRPr="001473F8">
        <w:rPr>
          <w:rFonts w:ascii="Verdana" w:hAnsi="Verdana" w:cs="Times New Roman"/>
          <w:sz w:val="24"/>
          <w:szCs w:val="24"/>
        </w:rPr>
        <w:t>)</w:t>
      </w:r>
    </w:p>
    <w:p w:rsidR="00D80AA1" w:rsidRDefault="00D80AA1" w:rsidP="00D80AA1">
      <w:pPr>
        <w:tabs>
          <w:tab w:val="left" w:pos="1418"/>
          <w:tab w:val="left" w:pos="9214"/>
        </w:tabs>
        <w:spacing w:after="0" w:line="360" w:lineRule="auto"/>
        <w:ind w:left="1134" w:hanging="567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b.</w:t>
      </w:r>
      <w:r>
        <w:rPr>
          <w:rFonts w:ascii="Verdana" w:hAnsi="Verdana" w:cs="Times New Roman"/>
          <w:sz w:val="24"/>
          <w:szCs w:val="24"/>
        </w:rPr>
        <w:tab/>
        <w:t xml:space="preserve">What use is the space provided by a double bottom hull </w:t>
      </w:r>
    </w:p>
    <w:p w:rsidR="00D80AA1" w:rsidRDefault="00D80AA1" w:rsidP="00D80AA1">
      <w:pPr>
        <w:tabs>
          <w:tab w:val="left" w:pos="1418"/>
          <w:tab w:val="left" w:pos="9214"/>
        </w:tabs>
        <w:spacing w:after="0" w:line="360" w:lineRule="auto"/>
        <w:ind w:left="1134" w:hanging="567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good for?                                                                                    </w:t>
      </w:r>
      <w:r w:rsidRPr="001473F8">
        <w:rPr>
          <w:rFonts w:ascii="Verdana" w:hAnsi="Verdana" w:cs="Times New Roman"/>
          <w:sz w:val="24"/>
          <w:szCs w:val="24"/>
        </w:rPr>
        <w:t>(</w:t>
      </w:r>
      <w:r>
        <w:rPr>
          <w:rFonts w:ascii="Verdana" w:hAnsi="Verdana" w:cs="Times New Roman"/>
          <w:sz w:val="24"/>
          <w:szCs w:val="24"/>
        </w:rPr>
        <w:t>2</w:t>
      </w:r>
      <w:r w:rsidRPr="001473F8">
        <w:rPr>
          <w:rFonts w:ascii="Verdana" w:hAnsi="Verdana" w:cs="Times New Roman"/>
          <w:sz w:val="24"/>
          <w:szCs w:val="24"/>
        </w:rPr>
        <w:t>)</w:t>
      </w:r>
    </w:p>
    <w:p w:rsidR="00D80AA1" w:rsidRDefault="00D80AA1" w:rsidP="00D80AA1">
      <w:pPr>
        <w:tabs>
          <w:tab w:val="left" w:pos="1418"/>
          <w:tab w:val="left" w:pos="9214"/>
        </w:tabs>
        <w:spacing w:after="0" w:line="360" w:lineRule="auto"/>
        <w:ind w:left="1134" w:hanging="567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c.</w:t>
      </w:r>
      <w:r>
        <w:rPr>
          <w:rFonts w:ascii="Verdana" w:hAnsi="Verdana" w:cs="Times New Roman"/>
          <w:sz w:val="24"/>
          <w:szCs w:val="24"/>
        </w:rPr>
        <w:tab/>
        <w:t xml:space="preserve">For which type of ship is double bottom hull legally </w:t>
      </w:r>
    </w:p>
    <w:p w:rsidR="00D80AA1" w:rsidRDefault="00D80AA1" w:rsidP="00D80AA1">
      <w:pPr>
        <w:tabs>
          <w:tab w:val="left" w:pos="1418"/>
          <w:tab w:val="left" w:pos="9214"/>
        </w:tabs>
        <w:spacing w:after="0" w:line="360" w:lineRule="auto"/>
        <w:ind w:left="1134" w:hanging="567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compulsory?                                                                               </w:t>
      </w:r>
      <w:r w:rsidRPr="001473F8">
        <w:rPr>
          <w:rFonts w:ascii="Verdana" w:hAnsi="Verdana" w:cs="Times New Roman"/>
          <w:sz w:val="24"/>
          <w:szCs w:val="24"/>
        </w:rPr>
        <w:t>(</w:t>
      </w:r>
      <w:r>
        <w:rPr>
          <w:rFonts w:ascii="Verdana" w:hAnsi="Verdana" w:cs="Times New Roman"/>
          <w:sz w:val="24"/>
          <w:szCs w:val="24"/>
        </w:rPr>
        <w:t>2</w:t>
      </w:r>
      <w:r w:rsidRPr="001473F8">
        <w:rPr>
          <w:rFonts w:ascii="Verdana" w:hAnsi="Verdana" w:cs="Times New Roman"/>
          <w:sz w:val="24"/>
          <w:szCs w:val="24"/>
        </w:rPr>
        <w:t>)</w:t>
      </w:r>
    </w:p>
    <w:p w:rsidR="00D80AA1" w:rsidRPr="002613B8" w:rsidRDefault="00D80AA1" w:rsidP="00D80AA1">
      <w:pPr>
        <w:tabs>
          <w:tab w:val="left" w:pos="1418"/>
          <w:tab w:val="left" w:pos="9214"/>
        </w:tabs>
        <w:spacing w:after="0" w:line="240" w:lineRule="auto"/>
        <w:ind w:left="1134" w:hanging="567"/>
        <w:jc w:val="both"/>
        <w:rPr>
          <w:rFonts w:ascii="Verdana" w:hAnsi="Verdana" w:cs="Times New Roman"/>
          <w:sz w:val="10"/>
          <w:szCs w:val="24"/>
        </w:rPr>
      </w:pPr>
    </w:p>
    <w:p w:rsidR="00D80AA1" w:rsidRDefault="00D80AA1" w:rsidP="00D80AA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</w:t>
      </w:r>
      <w:r w:rsidR="00AE5171">
        <w:rPr>
          <w:rFonts w:ascii="Verdana" w:hAnsi="Verdana" w:cs="Times New Roman"/>
          <w:sz w:val="24"/>
          <w:szCs w:val="24"/>
        </w:rPr>
        <w:t>1</w:t>
      </w:r>
      <w:r w:rsidRPr="001473F8">
        <w:rPr>
          <w:rFonts w:ascii="Verdana" w:hAnsi="Verdana" w:cs="Times New Roman"/>
          <w:sz w:val="24"/>
          <w:szCs w:val="24"/>
        </w:rPr>
        <w:t>.</w:t>
      </w:r>
      <w:r>
        <w:rPr>
          <w:rFonts w:ascii="Verdana" w:hAnsi="Verdana" w:cs="Times New Roman"/>
          <w:sz w:val="24"/>
          <w:szCs w:val="24"/>
        </w:rPr>
        <w:t>3</w:t>
      </w:r>
      <w:r w:rsidRPr="001473F8">
        <w:rPr>
          <w:rFonts w:ascii="Verdana" w:hAnsi="Verdana" w:cs="Times New Roman"/>
          <w:sz w:val="24"/>
          <w:szCs w:val="24"/>
        </w:rPr>
        <w:tab/>
      </w:r>
      <w:r w:rsidR="00AE5171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Name two types of hull designs.                                                 </w:t>
      </w:r>
      <w:r w:rsidRPr="001473F8">
        <w:rPr>
          <w:rFonts w:ascii="Verdana" w:hAnsi="Verdana" w:cs="Times New Roman"/>
          <w:sz w:val="24"/>
          <w:szCs w:val="24"/>
        </w:rPr>
        <w:t>(</w:t>
      </w:r>
      <w:r>
        <w:rPr>
          <w:rFonts w:ascii="Verdana" w:hAnsi="Verdana" w:cs="Times New Roman"/>
          <w:sz w:val="24"/>
          <w:szCs w:val="24"/>
        </w:rPr>
        <w:t>2</w:t>
      </w:r>
      <w:r w:rsidRPr="001473F8">
        <w:rPr>
          <w:rFonts w:ascii="Verdana" w:hAnsi="Verdana" w:cs="Times New Roman"/>
          <w:sz w:val="24"/>
          <w:szCs w:val="24"/>
        </w:rPr>
        <w:t>)</w:t>
      </w:r>
    </w:p>
    <w:p w:rsidR="00D80AA1" w:rsidRPr="002613B8" w:rsidRDefault="00D80AA1" w:rsidP="00D80A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0"/>
          <w:szCs w:val="24"/>
        </w:rPr>
      </w:pPr>
    </w:p>
    <w:p w:rsidR="00D80AA1" w:rsidRDefault="00AE5171" w:rsidP="00D80A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11</w:t>
      </w:r>
      <w:r w:rsidR="00D80AA1">
        <w:rPr>
          <w:rFonts w:ascii="Verdana" w:hAnsi="Verdana" w:cs="Times New Roman"/>
          <w:sz w:val="24"/>
          <w:szCs w:val="24"/>
        </w:rPr>
        <w:t>.4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D80AA1">
        <w:rPr>
          <w:rFonts w:ascii="Verdana" w:hAnsi="Verdana" w:cs="Times New Roman"/>
          <w:sz w:val="24"/>
          <w:szCs w:val="24"/>
        </w:rPr>
        <w:tab/>
        <w:t xml:space="preserve">Indicate whether the statement is TRUE or FALSE:  </w:t>
      </w:r>
    </w:p>
    <w:p w:rsidR="00D80AA1" w:rsidRPr="002613B8" w:rsidRDefault="00D80AA1" w:rsidP="00D80A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Times New Roman"/>
          <w:sz w:val="10"/>
          <w:szCs w:val="24"/>
        </w:rPr>
      </w:pPr>
    </w:p>
    <w:p w:rsidR="00D80AA1" w:rsidRDefault="00D80AA1" w:rsidP="00D80A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‘</w:t>
      </w:r>
      <w:r w:rsidRPr="001C5ABB">
        <w:rPr>
          <w:rFonts w:ascii="Verdana" w:hAnsi="Verdana"/>
          <w:sz w:val="24"/>
          <w:szCs w:val="24"/>
        </w:rPr>
        <w:t>Modular</w:t>
      </w:r>
      <w:r>
        <w:rPr>
          <w:rFonts w:ascii="Verdana" w:hAnsi="Verdana"/>
          <w:sz w:val="24"/>
          <w:szCs w:val="24"/>
        </w:rPr>
        <w:t>’ or ‘</w:t>
      </w:r>
      <w:r w:rsidRPr="001C5ABB">
        <w:rPr>
          <w:rFonts w:ascii="Verdana" w:hAnsi="Verdana"/>
          <w:sz w:val="24"/>
          <w:szCs w:val="24"/>
        </w:rPr>
        <w:t>block</w:t>
      </w:r>
      <w:r>
        <w:rPr>
          <w:rFonts w:ascii="Verdana" w:hAnsi="Verdana"/>
          <w:sz w:val="24"/>
          <w:szCs w:val="24"/>
        </w:rPr>
        <w:t>’</w:t>
      </w:r>
      <w:r w:rsidRPr="001C5ABB">
        <w:rPr>
          <w:rFonts w:ascii="Verdana" w:hAnsi="Verdana"/>
          <w:sz w:val="24"/>
          <w:szCs w:val="24"/>
        </w:rPr>
        <w:t xml:space="preserve"> style construction technique facilitates the </w:t>
      </w:r>
    </w:p>
    <w:p w:rsidR="00D80AA1" w:rsidRDefault="00D80AA1" w:rsidP="00D80AA1">
      <w:pPr>
        <w:pStyle w:val="ListParagraph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Times New Roman"/>
          <w:sz w:val="24"/>
          <w:szCs w:val="24"/>
        </w:rPr>
      </w:pPr>
      <w:r w:rsidRPr="001C5ABB">
        <w:rPr>
          <w:rFonts w:ascii="Verdana" w:hAnsi="Verdana"/>
          <w:sz w:val="24"/>
          <w:szCs w:val="24"/>
        </w:rPr>
        <w:t>building of larger ships within shortened time frame</w:t>
      </w:r>
      <w:r>
        <w:rPr>
          <w:rFonts w:ascii="Verdana" w:hAnsi="Verdana"/>
          <w:sz w:val="24"/>
          <w:szCs w:val="24"/>
        </w:rPr>
        <w:t>s</w:t>
      </w:r>
      <w:r w:rsidRPr="001C5ABB">
        <w:rPr>
          <w:rFonts w:ascii="Verdana" w:hAnsi="Verdana"/>
          <w:sz w:val="24"/>
          <w:szCs w:val="24"/>
        </w:rPr>
        <w:t>.</w:t>
      </w:r>
      <w:r>
        <w:rPr>
          <w:rFonts w:ascii="Verdana" w:hAnsi="Verdana" w:cs="Times New Roman"/>
          <w:sz w:val="24"/>
          <w:szCs w:val="24"/>
        </w:rPr>
        <w:t xml:space="preserve">              </w:t>
      </w:r>
      <w:r w:rsidRPr="001C5ABB">
        <w:rPr>
          <w:rFonts w:ascii="Verdana" w:hAnsi="Verdana" w:cs="Times New Roman"/>
          <w:sz w:val="24"/>
          <w:szCs w:val="24"/>
        </w:rPr>
        <w:t>(1)</w:t>
      </w:r>
    </w:p>
    <w:p w:rsidR="00D80AA1" w:rsidRPr="002613B8" w:rsidRDefault="00D80AA1" w:rsidP="00D80A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Times New Roman"/>
          <w:sz w:val="10"/>
          <w:szCs w:val="24"/>
        </w:rPr>
      </w:pPr>
    </w:p>
    <w:p w:rsidR="00D80AA1" w:rsidRPr="00CF618F" w:rsidRDefault="00D80AA1" w:rsidP="00D80A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A ‘dry dock’</w:t>
      </w:r>
      <w:r w:rsidRPr="001C5A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is a port facility within which ship construction,</w:t>
      </w:r>
    </w:p>
    <w:p w:rsidR="00D80AA1" w:rsidRDefault="00D80AA1" w:rsidP="00D80AA1">
      <w:pPr>
        <w:pStyle w:val="ListParagraph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repairs and refurbishment usually takes place.                       </w:t>
      </w:r>
      <w:r w:rsidRPr="001C5ABB">
        <w:rPr>
          <w:rFonts w:ascii="Verdana" w:hAnsi="Verdana" w:cs="Times New Roman"/>
          <w:sz w:val="24"/>
          <w:szCs w:val="24"/>
        </w:rPr>
        <w:t>(1)</w:t>
      </w:r>
    </w:p>
    <w:p w:rsidR="00D80AA1" w:rsidRPr="002613B8" w:rsidRDefault="00D80AA1" w:rsidP="00D80A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Times New Roman"/>
          <w:sz w:val="10"/>
          <w:szCs w:val="24"/>
        </w:rPr>
      </w:pPr>
    </w:p>
    <w:p w:rsidR="00D80AA1" w:rsidRPr="00D80AA1" w:rsidRDefault="00D80AA1" w:rsidP="00D80AA1">
      <w:pPr>
        <w:pStyle w:val="ListParagraph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Grade </w:t>
      </w:r>
      <w:r w:rsidRPr="002613B8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steel is </w:t>
      </w:r>
      <w:r w:rsidRPr="00365E59">
        <w:rPr>
          <w:rFonts w:ascii="Verdana" w:hAnsi="Verdana"/>
          <w:sz w:val="24"/>
          <w:szCs w:val="24"/>
        </w:rPr>
        <w:t xml:space="preserve">prescribed </w:t>
      </w:r>
      <w:r>
        <w:rPr>
          <w:rFonts w:ascii="Verdana" w:hAnsi="Verdana"/>
          <w:sz w:val="24"/>
          <w:szCs w:val="24"/>
        </w:rPr>
        <w:t xml:space="preserve">for </w:t>
      </w:r>
      <w:r w:rsidRPr="00365E59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pounding</w:t>
      </w:r>
      <w:r w:rsidRPr="00365E59">
        <w:rPr>
          <w:rFonts w:ascii="Verdana" w:hAnsi="Verdana"/>
          <w:sz w:val="24"/>
          <w:szCs w:val="24"/>
        </w:rPr>
        <w:t xml:space="preserve"> regions of a </w:t>
      </w:r>
    </w:p>
    <w:p w:rsidR="00D80AA1" w:rsidRDefault="00D80AA1" w:rsidP="00D80AA1">
      <w:pPr>
        <w:pStyle w:val="ListParagraph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Times New Roman"/>
          <w:sz w:val="24"/>
          <w:szCs w:val="24"/>
        </w:rPr>
      </w:pPr>
      <w:r w:rsidRPr="00365E59">
        <w:rPr>
          <w:rFonts w:ascii="Verdana" w:hAnsi="Verdana"/>
          <w:sz w:val="24"/>
          <w:szCs w:val="24"/>
        </w:rPr>
        <w:t>Ship</w:t>
      </w:r>
      <w:r>
        <w:rPr>
          <w:rFonts w:ascii="Verdana" w:hAnsi="Verdana" w:cs="Times New Roman"/>
          <w:sz w:val="24"/>
          <w:szCs w:val="24"/>
        </w:rPr>
        <w:t xml:space="preserve">.                                                                                 </w:t>
      </w:r>
      <w:r>
        <w:rPr>
          <w:rFonts w:ascii="Verdana" w:hAnsi="Verdana"/>
          <w:sz w:val="24"/>
          <w:szCs w:val="24"/>
        </w:rPr>
        <w:t>(</w:t>
      </w:r>
      <w:r w:rsidRPr="001C5ABB">
        <w:rPr>
          <w:rFonts w:ascii="Verdana" w:hAnsi="Verdana" w:cs="Times New Roman"/>
          <w:sz w:val="24"/>
          <w:szCs w:val="24"/>
        </w:rPr>
        <w:t>1)</w:t>
      </w:r>
    </w:p>
    <w:p w:rsidR="00D80AA1" w:rsidRPr="002613B8" w:rsidRDefault="00D80AA1" w:rsidP="00D80AA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0"/>
          <w:szCs w:val="24"/>
        </w:rPr>
      </w:pPr>
    </w:p>
    <w:p w:rsidR="00D80AA1" w:rsidRDefault="00D80AA1" w:rsidP="00D80AA1">
      <w:pPr>
        <w:pStyle w:val="ListParagraph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Traditionally the date on which a ship is launched becomes the</w:t>
      </w:r>
    </w:p>
    <w:p w:rsidR="00D80AA1" w:rsidRDefault="00D80AA1" w:rsidP="00D80AA1">
      <w:pPr>
        <w:pStyle w:val="ListParagraph"/>
        <w:tabs>
          <w:tab w:val="left" w:pos="9214"/>
        </w:tabs>
        <w:ind w:left="113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date of construction for that ship.</w:t>
      </w:r>
      <w:r>
        <w:rPr>
          <w:rFonts w:ascii="Verdana" w:hAnsi="Verdana"/>
          <w:sz w:val="24"/>
          <w:szCs w:val="24"/>
        </w:rPr>
        <w:t xml:space="preserve">                                         (</w:t>
      </w:r>
      <w:r w:rsidRPr="001C5ABB">
        <w:rPr>
          <w:rFonts w:ascii="Verdana" w:hAnsi="Verdana" w:cs="Times New Roman"/>
          <w:sz w:val="24"/>
          <w:szCs w:val="24"/>
        </w:rPr>
        <w:t>1)</w:t>
      </w:r>
    </w:p>
    <w:p w:rsidR="00D80AA1" w:rsidRPr="002613B8" w:rsidRDefault="00D80AA1" w:rsidP="00D80AA1">
      <w:pPr>
        <w:pStyle w:val="ListParagraph"/>
        <w:ind w:left="0"/>
        <w:rPr>
          <w:rFonts w:ascii="Verdana" w:hAnsi="Verdana" w:cs="Times New Roman"/>
          <w:sz w:val="10"/>
          <w:szCs w:val="10"/>
        </w:rPr>
      </w:pPr>
    </w:p>
    <w:p w:rsidR="00D80AA1" w:rsidRPr="00AE5171" w:rsidRDefault="00D80AA1" w:rsidP="00AE5171">
      <w:pPr>
        <w:pStyle w:val="ListParagraph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120" w:line="240" w:lineRule="auto"/>
        <w:ind w:left="1134" w:hanging="567"/>
        <w:contextualSpacing w:val="0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Ship construction inspection is undertaken by IMO engineers. (</w:t>
      </w:r>
      <w:r w:rsidRPr="001C5ABB">
        <w:rPr>
          <w:rFonts w:ascii="Verdana" w:hAnsi="Verdana" w:cs="Times New Roman"/>
          <w:sz w:val="24"/>
          <w:szCs w:val="24"/>
        </w:rPr>
        <w:t>1)</w:t>
      </w:r>
      <w:r w:rsidR="00AE5171">
        <w:rPr>
          <w:rFonts w:ascii="Verdana" w:hAnsi="Verdana" w:cs="Times New Roman"/>
          <w:sz w:val="24"/>
          <w:szCs w:val="24"/>
        </w:rPr>
        <w:lastRenderedPageBreak/>
        <w:tab/>
        <w:t xml:space="preserve">                                                                                           </w:t>
      </w:r>
      <w:r w:rsidRPr="00AE5171">
        <w:rPr>
          <w:rFonts w:ascii="Verdana" w:hAnsi="Verdana" w:cs="Times New Roman"/>
          <w:b/>
          <w:bCs/>
          <w:sz w:val="24"/>
          <w:szCs w:val="24"/>
        </w:rPr>
        <w:t>[25]</w:t>
      </w:r>
    </w:p>
    <w:p w:rsidR="00C054B4" w:rsidRPr="00C054B4" w:rsidRDefault="00C054B4" w:rsidP="00D80AA1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bCs/>
          <w:iCs/>
        </w:rPr>
      </w:pPr>
    </w:p>
    <w:sectPr w:rsidR="00C054B4" w:rsidRPr="00C0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CD" w:rsidRDefault="00004BCD" w:rsidP="00291F23">
      <w:pPr>
        <w:spacing w:after="0" w:line="240" w:lineRule="auto"/>
      </w:pPr>
      <w:r>
        <w:separator/>
      </w:r>
    </w:p>
  </w:endnote>
  <w:endnote w:type="continuationSeparator" w:id="0">
    <w:p w:rsidR="00004BCD" w:rsidRDefault="00004BCD" w:rsidP="0029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CD" w:rsidRDefault="00004BCD" w:rsidP="00291F23">
      <w:pPr>
        <w:spacing w:after="0" w:line="240" w:lineRule="auto"/>
      </w:pPr>
      <w:r>
        <w:separator/>
      </w:r>
    </w:p>
  </w:footnote>
  <w:footnote w:type="continuationSeparator" w:id="0">
    <w:p w:rsidR="00004BCD" w:rsidRDefault="00004BCD" w:rsidP="0029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C24"/>
    <w:multiLevelType w:val="hybridMultilevel"/>
    <w:tmpl w:val="34922F2A"/>
    <w:lvl w:ilvl="0" w:tplc="CE400BAC">
      <w:start w:val="4"/>
      <w:numFmt w:val="lowerLetter"/>
      <w:lvlText w:val="%1."/>
      <w:lvlJc w:val="left"/>
      <w:pPr>
        <w:ind w:left="2006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726" w:hanging="360"/>
      </w:pPr>
    </w:lvl>
    <w:lvl w:ilvl="2" w:tplc="1C09001B" w:tentative="1">
      <w:start w:val="1"/>
      <w:numFmt w:val="lowerRoman"/>
      <w:lvlText w:val="%3."/>
      <w:lvlJc w:val="right"/>
      <w:pPr>
        <w:ind w:left="3446" w:hanging="180"/>
      </w:pPr>
    </w:lvl>
    <w:lvl w:ilvl="3" w:tplc="1C09000F" w:tentative="1">
      <w:start w:val="1"/>
      <w:numFmt w:val="decimal"/>
      <w:lvlText w:val="%4."/>
      <w:lvlJc w:val="left"/>
      <w:pPr>
        <w:ind w:left="4166" w:hanging="360"/>
      </w:pPr>
    </w:lvl>
    <w:lvl w:ilvl="4" w:tplc="1C090019" w:tentative="1">
      <w:start w:val="1"/>
      <w:numFmt w:val="lowerLetter"/>
      <w:lvlText w:val="%5."/>
      <w:lvlJc w:val="left"/>
      <w:pPr>
        <w:ind w:left="4886" w:hanging="360"/>
      </w:pPr>
    </w:lvl>
    <w:lvl w:ilvl="5" w:tplc="1C09001B" w:tentative="1">
      <w:start w:val="1"/>
      <w:numFmt w:val="lowerRoman"/>
      <w:lvlText w:val="%6."/>
      <w:lvlJc w:val="right"/>
      <w:pPr>
        <w:ind w:left="5606" w:hanging="180"/>
      </w:pPr>
    </w:lvl>
    <w:lvl w:ilvl="6" w:tplc="1C09000F" w:tentative="1">
      <w:start w:val="1"/>
      <w:numFmt w:val="decimal"/>
      <w:lvlText w:val="%7."/>
      <w:lvlJc w:val="left"/>
      <w:pPr>
        <w:ind w:left="6326" w:hanging="360"/>
      </w:pPr>
    </w:lvl>
    <w:lvl w:ilvl="7" w:tplc="1C090019" w:tentative="1">
      <w:start w:val="1"/>
      <w:numFmt w:val="lowerLetter"/>
      <w:lvlText w:val="%8."/>
      <w:lvlJc w:val="left"/>
      <w:pPr>
        <w:ind w:left="7046" w:hanging="360"/>
      </w:pPr>
    </w:lvl>
    <w:lvl w:ilvl="8" w:tplc="1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A07B8"/>
    <w:multiLevelType w:val="hybridMultilevel"/>
    <w:tmpl w:val="9D5A1CF4"/>
    <w:lvl w:ilvl="0" w:tplc="D9809780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7">
    <w:nsid w:val="72F026FC"/>
    <w:multiLevelType w:val="multilevel"/>
    <w:tmpl w:val="A19C808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04BCD"/>
    <w:rsid w:val="00011B33"/>
    <w:rsid w:val="0010615D"/>
    <w:rsid w:val="00195091"/>
    <w:rsid w:val="001E3CB9"/>
    <w:rsid w:val="00227841"/>
    <w:rsid w:val="00273D81"/>
    <w:rsid w:val="00287576"/>
    <w:rsid w:val="00291F23"/>
    <w:rsid w:val="0038026A"/>
    <w:rsid w:val="003862F8"/>
    <w:rsid w:val="003F065C"/>
    <w:rsid w:val="00416E3E"/>
    <w:rsid w:val="004765A7"/>
    <w:rsid w:val="005643B5"/>
    <w:rsid w:val="006860E0"/>
    <w:rsid w:val="00765E74"/>
    <w:rsid w:val="0081769E"/>
    <w:rsid w:val="00922EF4"/>
    <w:rsid w:val="0093177F"/>
    <w:rsid w:val="0098118C"/>
    <w:rsid w:val="009F2F8A"/>
    <w:rsid w:val="00A149DF"/>
    <w:rsid w:val="00A162B1"/>
    <w:rsid w:val="00A31B87"/>
    <w:rsid w:val="00AE5171"/>
    <w:rsid w:val="00B4788F"/>
    <w:rsid w:val="00B52492"/>
    <w:rsid w:val="00BE62A2"/>
    <w:rsid w:val="00C054B4"/>
    <w:rsid w:val="00C11482"/>
    <w:rsid w:val="00C11624"/>
    <w:rsid w:val="00C570E4"/>
    <w:rsid w:val="00C72114"/>
    <w:rsid w:val="00C774B5"/>
    <w:rsid w:val="00D80AA1"/>
    <w:rsid w:val="00E548CE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2020-04-08T10:02:00Z</dcterms:created>
  <dcterms:modified xsi:type="dcterms:W3CDTF">2020-04-08T10:02:00Z</dcterms:modified>
</cp:coreProperties>
</file>