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A930A0" w:rsidP="00E738AC">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 </w:t>
            </w:r>
            <w:bookmarkStart w:id="0" w:name="_GoBack"/>
            <w:r w:rsidR="00B93C47">
              <w:rPr>
                <w:rFonts w:ascii="Arial" w:eastAsia="Times New Roman" w:hAnsi="Arial" w:cs="Arial"/>
                <w:sz w:val="24"/>
                <w:szCs w:val="24"/>
                <w:lang w:val="en-GB"/>
              </w:rPr>
              <w:t>DEPUTY</w:t>
            </w:r>
            <w:r w:rsidR="00AD13DA">
              <w:rPr>
                <w:rFonts w:ascii="Arial" w:eastAsia="Times New Roman" w:hAnsi="Arial" w:cs="Arial"/>
                <w:sz w:val="24"/>
                <w:szCs w:val="24"/>
                <w:lang w:val="en-GB"/>
              </w:rPr>
              <w:t xml:space="preserve"> DIRECTOR</w:t>
            </w:r>
            <w:r w:rsidR="00345C11">
              <w:rPr>
                <w:rFonts w:ascii="Arial" w:eastAsia="Times New Roman" w:hAnsi="Arial" w:cs="Arial"/>
                <w:sz w:val="24"/>
                <w:szCs w:val="24"/>
                <w:lang w:val="en-GB"/>
              </w:rPr>
              <w:t>:</w:t>
            </w:r>
            <w:r w:rsidR="008F21CD">
              <w:rPr>
                <w:rFonts w:ascii="Arial" w:eastAsia="Times New Roman" w:hAnsi="Arial" w:cs="Arial"/>
                <w:sz w:val="24"/>
                <w:szCs w:val="24"/>
                <w:lang w:val="en-GB"/>
              </w:rPr>
              <w:t xml:space="preserve"> </w:t>
            </w:r>
            <w:r w:rsidR="00E738AC">
              <w:rPr>
                <w:rFonts w:ascii="Arial" w:eastAsia="Times New Roman" w:hAnsi="Arial" w:cs="Arial"/>
                <w:sz w:val="24"/>
                <w:szCs w:val="24"/>
                <w:lang w:val="en-GB"/>
              </w:rPr>
              <w:t xml:space="preserve">FINANCIAL </w:t>
            </w:r>
            <w:r w:rsidR="0008064B">
              <w:rPr>
                <w:rFonts w:ascii="Arial" w:eastAsia="Times New Roman" w:hAnsi="Arial" w:cs="Arial"/>
                <w:sz w:val="24"/>
                <w:szCs w:val="24"/>
                <w:lang w:val="en-GB"/>
              </w:rPr>
              <w:t>MANAGEMENT</w:t>
            </w:r>
            <w:r w:rsidR="008F21CD">
              <w:rPr>
                <w:rFonts w:ascii="Arial" w:eastAsia="Times New Roman" w:hAnsi="Arial" w:cs="Arial"/>
                <w:sz w:val="24"/>
                <w:szCs w:val="24"/>
                <w:lang w:val="en-GB"/>
              </w:rPr>
              <w:t xml:space="preserve"> (DISTRICT)</w:t>
            </w:r>
            <w:bookmarkEnd w:id="0"/>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E738AC" w:rsidP="0008064B">
            <w:pPr>
              <w:spacing w:after="0" w:line="240" w:lineRule="auto"/>
              <w:rPr>
                <w:rFonts w:ascii="Arial" w:eastAsia="Times New Roman" w:hAnsi="Arial" w:cs="Arial"/>
                <w:sz w:val="24"/>
                <w:szCs w:val="24"/>
              </w:rPr>
            </w:pPr>
            <w:r>
              <w:rPr>
                <w:rFonts w:ascii="Arial" w:eastAsia="Times New Roman" w:hAnsi="Arial" w:cs="Arial"/>
                <w:sz w:val="24"/>
                <w:szCs w:val="24"/>
                <w:lang w:val="en-GB"/>
              </w:rPr>
              <w:t>FINANCIAL MANAGEMENT</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324F94" w:rsidP="001D1C06">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DIERCTOR</w:t>
            </w:r>
            <w:r w:rsidR="008F21CD">
              <w:rPr>
                <w:rFonts w:ascii="Arial" w:eastAsia="Times New Roman" w:hAnsi="Arial" w:cs="Arial"/>
                <w:sz w:val="24"/>
                <w:szCs w:val="24"/>
                <w:lang w:val="en-US"/>
              </w:rPr>
              <w:t>: EDUCATION DISTRICT OFFICE</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lastRenderedPageBreak/>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1D1C06" w:rsidRPr="00E738AC" w:rsidRDefault="00E738AC" w:rsidP="00E738AC">
      <w:pPr>
        <w:widowControl w:val="0"/>
        <w:spacing w:after="0" w:line="240" w:lineRule="auto"/>
        <w:jc w:val="both"/>
        <w:rPr>
          <w:rFonts w:ascii="Arial" w:eastAsia="Times New Roman" w:hAnsi="Arial" w:cs="Arial"/>
          <w:b/>
          <w:sz w:val="24"/>
          <w:szCs w:val="24"/>
          <w:lang w:val="en-US"/>
        </w:rPr>
      </w:pPr>
      <w:r w:rsidRPr="00E738AC">
        <w:rPr>
          <w:rFonts w:ascii="Arial" w:hAnsi="Arial" w:cs="Arial"/>
          <w:b/>
          <w:color w:val="000000"/>
          <w:sz w:val="24"/>
          <w:szCs w:val="24"/>
        </w:rPr>
        <w:t xml:space="preserve">To </w:t>
      </w:r>
      <w:r w:rsidRPr="00E738AC">
        <w:rPr>
          <w:rFonts w:ascii="Arial" w:hAnsi="Arial" w:cs="Arial"/>
          <w:b/>
          <w:color w:val="000000"/>
          <w:sz w:val="24"/>
          <w:szCs w:val="24"/>
          <w:lang w:val="en-US"/>
        </w:rPr>
        <w:t>coordinate the provisioning of sound</w:t>
      </w:r>
      <w:r w:rsidRPr="00E738AC">
        <w:rPr>
          <w:rFonts w:ascii="Arial" w:hAnsi="Arial" w:cs="Arial"/>
          <w:b/>
          <w:color w:val="000000"/>
          <w:sz w:val="24"/>
          <w:szCs w:val="24"/>
        </w:rPr>
        <w:t xml:space="preserve"> financial administration services in compliance with the provisions of the Public Finance Management Act,1999 and related norms and standards.</w:t>
      </w:r>
    </w:p>
    <w:p w:rsidR="00E738AC" w:rsidRPr="00612C60" w:rsidRDefault="00E738AC"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7D64B5" w:rsidRPr="00612C60" w:rsidTr="00F701A0">
        <w:tc>
          <w:tcPr>
            <w:tcW w:w="1260" w:type="dxa"/>
          </w:tcPr>
          <w:p w:rsidR="007D64B5" w:rsidRPr="00927D54" w:rsidRDefault="007D64B5"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1.</w:t>
            </w:r>
          </w:p>
        </w:tc>
        <w:tc>
          <w:tcPr>
            <w:tcW w:w="6930" w:type="dxa"/>
          </w:tcPr>
          <w:p w:rsidR="007D64B5" w:rsidRPr="00BE3F65" w:rsidRDefault="007D64B5" w:rsidP="007D64B5">
            <w:pPr>
              <w:jc w:val="both"/>
              <w:rPr>
                <w:rFonts w:ascii="Arial" w:hAnsi="Arial" w:cs="Arial"/>
                <w:b/>
                <w:sz w:val="24"/>
                <w:szCs w:val="24"/>
              </w:rPr>
            </w:pPr>
            <w:r w:rsidRPr="00BE3F65">
              <w:rPr>
                <w:rFonts w:ascii="Arial" w:hAnsi="Arial" w:cs="Arial"/>
                <w:b/>
                <w:sz w:val="24"/>
                <w:szCs w:val="24"/>
              </w:rPr>
              <w:t>PROVIDE GUIDANCE ON THE IMPLEMENTATION OF RELATED LEGISLATIVE FRAMEWORKS</w:t>
            </w:r>
          </w:p>
          <w:p w:rsidR="007D64B5" w:rsidRPr="007D64B5" w:rsidRDefault="007D64B5" w:rsidP="007D64B5">
            <w:pPr>
              <w:pStyle w:val="NoSpacing"/>
              <w:numPr>
                <w:ilvl w:val="0"/>
                <w:numId w:val="43"/>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logistics and inventory management services</w:t>
            </w:r>
          </w:p>
          <w:p w:rsidR="007D64B5" w:rsidRPr="007D64B5" w:rsidRDefault="007D64B5" w:rsidP="007D64B5">
            <w:pPr>
              <w:pStyle w:val="NoSpacing"/>
              <w:numPr>
                <w:ilvl w:val="0"/>
                <w:numId w:val="43"/>
              </w:numPr>
              <w:jc w:val="both"/>
              <w:rPr>
                <w:rFonts w:ascii="Arial" w:hAnsi="Arial" w:cs="Arial"/>
                <w:b/>
                <w:lang w:val="en-ZA"/>
              </w:rPr>
            </w:pPr>
            <w:r w:rsidRPr="007D64B5">
              <w:rPr>
                <w:rFonts w:ascii="Arial" w:hAnsi="Arial" w:cs="Arial"/>
                <w:lang w:val="en-ZA"/>
              </w:rPr>
              <w:t>Develop and monitor the implementation of the related plans and programmes</w:t>
            </w:r>
          </w:p>
        </w:tc>
        <w:tc>
          <w:tcPr>
            <w:tcW w:w="2520" w:type="dxa"/>
          </w:tcPr>
          <w:p w:rsidR="007D64B5" w:rsidRPr="00927D54" w:rsidRDefault="007D64B5" w:rsidP="00927D54">
            <w:pPr>
              <w:widowControl w:val="0"/>
              <w:spacing w:after="0"/>
              <w:jc w:val="both"/>
              <w:rPr>
                <w:rFonts w:ascii="Arial" w:eastAsia="Times New Roman" w:hAnsi="Arial" w:cs="Arial"/>
                <w:b/>
                <w:sz w:val="24"/>
                <w:szCs w:val="24"/>
                <w:lang w:val="en-GB"/>
              </w:rPr>
            </w:pPr>
          </w:p>
        </w:tc>
      </w:tr>
      <w:tr w:rsidR="00612C60" w:rsidRPr="00612C60" w:rsidTr="00F701A0">
        <w:tc>
          <w:tcPr>
            <w:tcW w:w="1260" w:type="dxa"/>
          </w:tcPr>
          <w:p w:rsidR="00612C60" w:rsidRPr="00927D54" w:rsidRDefault="007D64B5"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2</w:t>
            </w:r>
            <w:r w:rsidR="00612C60" w:rsidRPr="00927D54">
              <w:rPr>
                <w:rFonts w:ascii="Arial" w:eastAsia="Times New Roman" w:hAnsi="Arial" w:cs="Arial"/>
                <w:sz w:val="24"/>
                <w:szCs w:val="24"/>
                <w:lang w:val="en-US"/>
              </w:rPr>
              <w:t>.</w:t>
            </w:r>
          </w:p>
        </w:tc>
        <w:tc>
          <w:tcPr>
            <w:tcW w:w="6930" w:type="dxa"/>
          </w:tcPr>
          <w:p w:rsidR="00E738AC" w:rsidRDefault="00E738AC" w:rsidP="00DD1382">
            <w:pPr>
              <w:autoSpaceDE w:val="0"/>
              <w:autoSpaceDN w:val="0"/>
              <w:adjustRightInd w:val="0"/>
              <w:spacing w:after="0" w:line="288" w:lineRule="auto"/>
              <w:rPr>
                <w:rFonts w:ascii="Arial" w:hAnsi="Arial" w:cs="Arial"/>
                <w:b/>
                <w:color w:val="000000"/>
                <w:sz w:val="24"/>
                <w:szCs w:val="24"/>
              </w:rPr>
            </w:pPr>
            <w:r w:rsidRPr="00DD1382">
              <w:rPr>
                <w:rFonts w:ascii="Arial" w:hAnsi="Arial" w:cs="Arial"/>
                <w:b/>
                <w:color w:val="000000"/>
                <w:sz w:val="24"/>
                <w:szCs w:val="24"/>
              </w:rPr>
              <w:t>Render expenditure management services</w:t>
            </w:r>
            <w:r w:rsidR="00DD1382">
              <w:rPr>
                <w:rFonts w:ascii="Arial" w:hAnsi="Arial" w:cs="Arial"/>
                <w:b/>
                <w:color w:val="000000"/>
                <w:sz w:val="24"/>
                <w:szCs w:val="24"/>
              </w:rPr>
              <w:t>.</w:t>
            </w:r>
          </w:p>
          <w:p w:rsidR="00DD1382" w:rsidRPr="00674D06" w:rsidRDefault="00DD1382" w:rsidP="00DD1382">
            <w:pPr>
              <w:numPr>
                <w:ilvl w:val="0"/>
                <w:numId w:val="42"/>
              </w:numPr>
              <w:autoSpaceDE w:val="0"/>
              <w:autoSpaceDN w:val="0"/>
              <w:adjustRightInd w:val="0"/>
              <w:spacing w:after="0" w:line="288" w:lineRule="auto"/>
              <w:ind w:left="170" w:hanging="170"/>
              <w:rPr>
                <w:rFonts w:ascii="Arial" w:hAnsi="Arial" w:cs="Arial"/>
                <w:color w:val="000000"/>
                <w:sz w:val="24"/>
                <w:szCs w:val="24"/>
              </w:rPr>
            </w:pPr>
            <w:r w:rsidRPr="00674D06">
              <w:rPr>
                <w:rFonts w:ascii="Arial" w:hAnsi="Arial" w:cs="Arial"/>
                <w:color w:val="000000"/>
                <w:sz w:val="24"/>
                <w:szCs w:val="24"/>
              </w:rPr>
              <w:t>Provide, coordinate and oversee source document verification and payment processes on BAS and PERSAL.</w:t>
            </w:r>
          </w:p>
          <w:p w:rsidR="00DD1382" w:rsidRPr="00674D06" w:rsidRDefault="00DD1382" w:rsidP="00DD1382">
            <w:pPr>
              <w:numPr>
                <w:ilvl w:val="0"/>
                <w:numId w:val="42"/>
              </w:numPr>
              <w:autoSpaceDE w:val="0"/>
              <w:autoSpaceDN w:val="0"/>
              <w:adjustRightInd w:val="0"/>
              <w:spacing w:after="0" w:line="288" w:lineRule="auto"/>
              <w:ind w:left="170" w:hanging="170"/>
              <w:rPr>
                <w:rFonts w:ascii="Arial" w:hAnsi="Arial" w:cs="Arial"/>
                <w:color w:val="000000"/>
                <w:sz w:val="24"/>
                <w:szCs w:val="24"/>
              </w:rPr>
            </w:pPr>
            <w:r w:rsidRPr="00674D06">
              <w:rPr>
                <w:rFonts w:ascii="Arial" w:hAnsi="Arial" w:cs="Arial"/>
                <w:color w:val="000000"/>
                <w:sz w:val="24"/>
                <w:szCs w:val="24"/>
              </w:rPr>
              <w:t xml:space="preserve">Administer compensation of employee financial processes including systems interface and payroll verification processes. </w:t>
            </w:r>
          </w:p>
          <w:p w:rsidR="00DD1382" w:rsidRPr="00674D06" w:rsidRDefault="00DD1382" w:rsidP="00DD1382">
            <w:pPr>
              <w:numPr>
                <w:ilvl w:val="0"/>
                <w:numId w:val="42"/>
              </w:numPr>
              <w:autoSpaceDE w:val="0"/>
              <w:autoSpaceDN w:val="0"/>
              <w:adjustRightInd w:val="0"/>
              <w:spacing w:after="0" w:line="288" w:lineRule="auto"/>
              <w:ind w:left="170" w:hanging="170"/>
              <w:rPr>
                <w:rFonts w:ascii="Arial" w:hAnsi="Arial" w:cs="Arial"/>
                <w:color w:val="000000"/>
                <w:sz w:val="24"/>
                <w:szCs w:val="24"/>
              </w:rPr>
            </w:pPr>
            <w:r w:rsidRPr="00674D06">
              <w:rPr>
                <w:rFonts w:ascii="Arial" w:hAnsi="Arial" w:cs="Arial"/>
                <w:color w:val="000000"/>
                <w:sz w:val="24"/>
                <w:szCs w:val="24"/>
              </w:rPr>
              <w:t>Monitor and evaluate the performance of district wide expenditure control and governance processes and facilitate corrective action.</w:t>
            </w:r>
          </w:p>
          <w:p w:rsidR="00DD1382" w:rsidRDefault="00DD1382" w:rsidP="00DD1382">
            <w:pPr>
              <w:numPr>
                <w:ilvl w:val="0"/>
                <w:numId w:val="42"/>
              </w:numPr>
              <w:autoSpaceDE w:val="0"/>
              <w:autoSpaceDN w:val="0"/>
              <w:adjustRightInd w:val="0"/>
              <w:spacing w:after="0" w:line="288" w:lineRule="auto"/>
              <w:ind w:left="170" w:hanging="170"/>
              <w:rPr>
                <w:rFonts w:ascii="Arial" w:hAnsi="Arial" w:cs="Arial"/>
                <w:color w:val="000000"/>
                <w:sz w:val="24"/>
                <w:szCs w:val="24"/>
              </w:rPr>
            </w:pPr>
            <w:r w:rsidRPr="00674D06">
              <w:rPr>
                <w:rFonts w:ascii="Arial" w:hAnsi="Arial" w:cs="Arial"/>
                <w:color w:val="000000"/>
                <w:sz w:val="24"/>
                <w:szCs w:val="24"/>
              </w:rPr>
              <w:t>Analyse expenditure trends and provide technical advisory services.</w:t>
            </w:r>
          </w:p>
          <w:p w:rsidR="00DD1382" w:rsidRPr="00DD1382" w:rsidRDefault="00DD1382" w:rsidP="00DD1382">
            <w:pPr>
              <w:numPr>
                <w:ilvl w:val="0"/>
                <w:numId w:val="42"/>
              </w:numPr>
              <w:autoSpaceDE w:val="0"/>
              <w:autoSpaceDN w:val="0"/>
              <w:adjustRightInd w:val="0"/>
              <w:spacing w:after="0" w:line="288" w:lineRule="auto"/>
              <w:ind w:left="170" w:hanging="170"/>
              <w:rPr>
                <w:rFonts w:ascii="Arial" w:hAnsi="Arial" w:cs="Arial"/>
                <w:color w:val="000000"/>
                <w:sz w:val="24"/>
                <w:szCs w:val="24"/>
              </w:rPr>
            </w:pPr>
            <w:r w:rsidRPr="00DD1382">
              <w:rPr>
                <w:rFonts w:ascii="Arial" w:hAnsi="Arial" w:cs="Arial"/>
                <w:color w:val="000000"/>
                <w:sz w:val="24"/>
                <w:szCs w:val="24"/>
              </w:rPr>
              <w:t>Provide expenditure administration services for the District Office and Section 20 Public Schools.</w:t>
            </w:r>
          </w:p>
          <w:p w:rsidR="001D1C06" w:rsidRPr="00E738AC" w:rsidRDefault="001D1C06" w:rsidP="00DD1382">
            <w:pPr>
              <w:autoSpaceDE w:val="0"/>
              <w:autoSpaceDN w:val="0"/>
              <w:adjustRightInd w:val="0"/>
              <w:spacing w:after="0" w:line="288" w:lineRule="auto"/>
              <w:rPr>
                <w:rFonts w:ascii="Arial" w:hAnsi="Arial" w:cs="Arial"/>
                <w:color w:val="000000"/>
                <w:sz w:val="24"/>
                <w:szCs w:val="24"/>
              </w:rPr>
            </w:pP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DD1382" w:rsidRPr="00612C60" w:rsidTr="00F701A0">
        <w:tc>
          <w:tcPr>
            <w:tcW w:w="1260" w:type="dxa"/>
          </w:tcPr>
          <w:p w:rsidR="00DD1382" w:rsidRPr="00927D54" w:rsidRDefault="007D64B5"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3</w:t>
            </w:r>
            <w:r w:rsidR="00DD1382">
              <w:rPr>
                <w:rFonts w:ascii="Arial" w:eastAsia="Times New Roman" w:hAnsi="Arial" w:cs="Arial"/>
                <w:sz w:val="24"/>
                <w:szCs w:val="24"/>
                <w:lang w:val="en-US"/>
              </w:rPr>
              <w:t>.</w:t>
            </w:r>
          </w:p>
        </w:tc>
        <w:tc>
          <w:tcPr>
            <w:tcW w:w="6930" w:type="dxa"/>
          </w:tcPr>
          <w:p w:rsidR="00DD1382" w:rsidRDefault="00DD1382" w:rsidP="00DD1382">
            <w:pPr>
              <w:autoSpaceDE w:val="0"/>
              <w:autoSpaceDN w:val="0"/>
              <w:adjustRightInd w:val="0"/>
              <w:spacing w:after="0" w:line="288" w:lineRule="auto"/>
              <w:rPr>
                <w:rFonts w:ascii="Arial" w:hAnsi="Arial" w:cs="Arial"/>
                <w:b/>
                <w:color w:val="000000"/>
                <w:sz w:val="24"/>
                <w:szCs w:val="24"/>
                <w:lang w:val="en-US"/>
              </w:rPr>
            </w:pPr>
            <w:r w:rsidRPr="00DD1382">
              <w:rPr>
                <w:rFonts w:ascii="Arial" w:hAnsi="Arial" w:cs="Arial"/>
                <w:b/>
                <w:color w:val="000000"/>
                <w:sz w:val="24"/>
                <w:szCs w:val="24"/>
              </w:rPr>
              <w:t>R</w:t>
            </w:r>
            <w:r w:rsidRPr="00DD1382">
              <w:rPr>
                <w:rFonts w:ascii="Arial" w:hAnsi="Arial" w:cs="Arial"/>
                <w:b/>
                <w:color w:val="000000"/>
                <w:sz w:val="24"/>
                <w:szCs w:val="24"/>
                <w:lang w:val="en-US"/>
              </w:rPr>
              <w:t>ender financial accounting, bookkeeping and reporting services</w:t>
            </w:r>
            <w:r>
              <w:rPr>
                <w:rFonts w:ascii="Arial" w:hAnsi="Arial" w:cs="Arial"/>
                <w:b/>
                <w:color w:val="000000"/>
                <w:sz w:val="24"/>
                <w:szCs w:val="24"/>
                <w:lang w:val="en-US"/>
              </w:rPr>
              <w:t>.</w:t>
            </w:r>
          </w:p>
          <w:p w:rsidR="00DD1382" w:rsidRPr="00DD1382" w:rsidRDefault="00DD1382" w:rsidP="00DD1382">
            <w:pPr>
              <w:numPr>
                <w:ilvl w:val="0"/>
                <w:numId w:val="42"/>
              </w:numPr>
              <w:autoSpaceDE w:val="0"/>
              <w:autoSpaceDN w:val="0"/>
              <w:adjustRightInd w:val="0"/>
              <w:spacing w:after="0" w:line="288" w:lineRule="auto"/>
              <w:rPr>
                <w:rFonts w:ascii="Arial" w:hAnsi="Arial" w:cs="Arial"/>
                <w:color w:val="000000"/>
                <w:sz w:val="24"/>
                <w:szCs w:val="24"/>
              </w:rPr>
            </w:pPr>
            <w:r w:rsidRPr="00DD1382">
              <w:rPr>
                <w:rFonts w:ascii="Arial" w:hAnsi="Arial" w:cs="Arial"/>
                <w:color w:val="000000"/>
                <w:sz w:val="24"/>
                <w:szCs w:val="24"/>
              </w:rPr>
              <w:t>Provide clearance of suspense accounts administration services.</w:t>
            </w:r>
          </w:p>
          <w:p w:rsidR="00DD1382" w:rsidRPr="00DD1382" w:rsidRDefault="00DD1382" w:rsidP="00DD1382">
            <w:pPr>
              <w:numPr>
                <w:ilvl w:val="0"/>
                <w:numId w:val="42"/>
              </w:numPr>
              <w:autoSpaceDE w:val="0"/>
              <w:autoSpaceDN w:val="0"/>
              <w:adjustRightInd w:val="0"/>
              <w:spacing w:after="0" w:line="288" w:lineRule="auto"/>
              <w:rPr>
                <w:rFonts w:ascii="Arial" w:hAnsi="Arial" w:cs="Arial"/>
                <w:color w:val="000000"/>
                <w:sz w:val="24"/>
                <w:szCs w:val="24"/>
              </w:rPr>
            </w:pPr>
            <w:r w:rsidRPr="00DD1382">
              <w:rPr>
                <w:rFonts w:ascii="Arial" w:hAnsi="Arial" w:cs="Arial"/>
                <w:color w:val="000000"/>
                <w:sz w:val="24"/>
                <w:szCs w:val="24"/>
              </w:rPr>
              <w:t>Provide revenue administration planning, collection, reconciliation and safeguarding services.</w:t>
            </w:r>
          </w:p>
          <w:p w:rsidR="00DD1382" w:rsidRPr="00DD1382" w:rsidRDefault="00DD1382" w:rsidP="00DD1382">
            <w:pPr>
              <w:numPr>
                <w:ilvl w:val="0"/>
                <w:numId w:val="42"/>
              </w:numPr>
              <w:autoSpaceDE w:val="0"/>
              <w:autoSpaceDN w:val="0"/>
              <w:adjustRightInd w:val="0"/>
              <w:spacing w:after="0" w:line="288" w:lineRule="auto"/>
              <w:rPr>
                <w:rFonts w:ascii="Arial" w:hAnsi="Arial" w:cs="Arial"/>
                <w:color w:val="000000"/>
                <w:sz w:val="24"/>
                <w:szCs w:val="24"/>
              </w:rPr>
            </w:pPr>
            <w:r w:rsidRPr="00DD1382">
              <w:rPr>
                <w:rFonts w:ascii="Arial" w:hAnsi="Arial" w:cs="Arial"/>
                <w:color w:val="000000"/>
                <w:sz w:val="24"/>
                <w:szCs w:val="24"/>
              </w:rPr>
              <w:t>Administer banking and relevant reconciliation processes.</w:t>
            </w:r>
          </w:p>
          <w:p w:rsidR="00DD1382" w:rsidRPr="00DD1382" w:rsidRDefault="00DD1382" w:rsidP="00DD1382">
            <w:pPr>
              <w:numPr>
                <w:ilvl w:val="0"/>
                <w:numId w:val="42"/>
              </w:numPr>
              <w:autoSpaceDE w:val="0"/>
              <w:autoSpaceDN w:val="0"/>
              <w:adjustRightInd w:val="0"/>
              <w:spacing w:after="0" w:line="288" w:lineRule="auto"/>
              <w:rPr>
                <w:rFonts w:ascii="Arial" w:hAnsi="Arial" w:cs="Arial"/>
                <w:color w:val="000000"/>
                <w:sz w:val="24"/>
                <w:szCs w:val="24"/>
              </w:rPr>
            </w:pPr>
            <w:r w:rsidRPr="00DD1382">
              <w:rPr>
                <w:rFonts w:ascii="Arial" w:hAnsi="Arial" w:cs="Arial"/>
                <w:color w:val="000000"/>
                <w:sz w:val="24"/>
                <w:szCs w:val="24"/>
              </w:rPr>
              <w:t>Maintain in line with system standards the departmental financial management information and cost centre management systems.</w:t>
            </w:r>
          </w:p>
          <w:p w:rsidR="00DD1382" w:rsidRPr="00DD1382" w:rsidRDefault="00DD1382" w:rsidP="00DD1382">
            <w:pPr>
              <w:numPr>
                <w:ilvl w:val="0"/>
                <w:numId w:val="42"/>
              </w:numPr>
              <w:autoSpaceDE w:val="0"/>
              <w:autoSpaceDN w:val="0"/>
              <w:adjustRightInd w:val="0"/>
              <w:spacing w:after="0" w:line="288" w:lineRule="auto"/>
              <w:rPr>
                <w:rFonts w:ascii="Arial" w:hAnsi="Arial" w:cs="Arial"/>
                <w:color w:val="000000"/>
                <w:sz w:val="24"/>
                <w:szCs w:val="24"/>
              </w:rPr>
            </w:pPr>
            <w:r w:rsidRPr="00DD1382">
              <w:rPr>
                <w:rFonts w:ascii="Arial" w:hAnsi="Arial" w:cs="Arial"/>
                <w:color w:val="000000"/>
                <w:sz w:val="24"/>
                <w:szCs w:val="24"/>
                <w:lang w:val="en-US"/>
              </w:rPr>
              <w:t>Provide financial systems control services</w:t>
            </w:r>
            <w:r w:rsidRPr="00DD1382">
              <w:rPr>
                <w:rFonts w:ascii="Arial" w:hAnsi="Arial" w:cs="Arial"/>
                <w:color w:val="000000"/>
                <w:sz w:val="24"/>
                <w:szCs w:val="24"/>
              </w:rPr>
              <w:t>.</w:t>
            </w:r>
          </w:p>
          <w:p w:rsidR="00DD1382" w:rsidRPr="00DD1382" w:rsidRDefault="00DD1382" w:rsidP="00DD1382">
            <w:pPr>
              <w:autoSpaceDE w:val="0"/>
              <w:autoSpaceDN w:val="0"/>
              <w:adjustRightInd w:val="0"/>
              <w:spacing w:after="0" w:line="288" w:lineRule="auto"/>
              <w:rPr>
                <w:rFonts w:ascii="Arial" w:hAnsi="Arial" w:cs="Arial"/>
                <w:b/>
                <w:color w:val="000000"/>
                <w:sz w:val="24"/>
                <w:szCs w:val="24"/>
              </w:rPr>
            </w:pPr>
            <w:r w:rsidRPr="00DD1382">
              <w:rPr>
                <w:rFonts w:ascii="Arial" w:hAnsi="Arial" w:cs="Arial"/>
                <w:color w:val="000000"/>
                <w:sz w:val="24"/>
                <w:szCs w:val="24"/>
              </w:rPr>
              <w:t>Provide departmental debt management services</w:t>
            </w:r>
          </w:p>
        </w:tc>
        <w:tc>
          <w:tcPr>
            <w:tcW w:w="2520" w:type="dxa"/>
          </w:tcPr>
          <w:p w:rsidR="00DD1382" w:rsidRPr="00927D54" w:rsidRDefault="00DD1382" w:rsidP="00927D54">
            <w:pPr>
              <w:widowControl w:val="0"/>
              <w:spacing w:after="0"/>
              <w:jc w:val="both"/>
              <w:rPr>
                <w:rFonts w:ascii="Arial" w:eastAsia="Times New Roman" w:hAnsi="Arial" w:cs="Arial"/>
                <w:b/>
                <w:sz w:val="24"/>
                <w:szCs w:val="24"/>
                <w:lang w:val="en-GB"/>
              </w:rPr>
            </w:pPr>
          </w:p>
        </w:tc>
      </w:tr>
      <w:tr w:rsidR="00DD1382" w:rsidRPr="00612C60" w:rsidTr="00F701A0">
        <w:tc>
          <w:tcPr>
            <w:tcW w:w="1260" w:type="dxa"/>
          </w:tcPr>
          <w:p w:rsidR="00DD1382" w:rsidRPr="00927D54" w:rsidRDefault="007D64B5"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4</w:t>
            </w:r>
            <w:r w:rsidR="00DD1382">
              <w:rPr>
                <w:rFonts w:ascii="Arial" w:eastAsia="Times New Roman" w:hAnsi="Arial" w:cs="Arial"/>
                <w:sz w:val="24"/>
                <w:szCs w:val="24"/>
                <w:lang w:val="en-US"/>
              </w:rPr>
              <w:t>.</w:t>
            </w:r>
          </w:p>
        </w:tc>
        <w:tc>
          <w:tcPr>
            <w:tcW w:w="6930" w:type="dxa"/>
          </w:tcPr>
          <w:p w:rsidR="00DD1382" w:rsidRPr="00DD1382" w:rsidRDefault="00DD1382" w:rsidP="00DD1382">
            <w:pPr>
              <w:autoSpaceDE w:val="0"/>
              <w:autoSpaceDN w:val="0"/>
              <w:adjustRightInd w:val="0"/>
              <w:spacing w:after="0" w:line="288" w:lineRule="auto"/>
              <w:rPr>
                <w:rFonts w:ascii="Arial" w:hAnsi="Arial" w:cs="Arial"/>
                <w:b/>
                <w:color w:val="000000"/>
                <w:sz w:val="24"/>
                <w:szCs w:val="24"/>
              </w:rPr>
            </w:pPr>
            <w:r w:rsidRPr="00DD1382">
              <w:rPr>
                <w:rFonts w:ascii="Arial" w:hAnsi="Arial" w:cs="Arial"/>
                <w:b/>
                <w:color w:val="000000"/>
                <w:sz w:val="24"/>
                <w:szCs w:val="24"/>
              </w:rPr>
              <w:t>P</w:t>
            </w:r>
            <w:r w:rsidRPr="00DD1382">
              <w:rPr>
                <w:rFonts w:ascii="Arial" w:hAnsi="Arial" w:cs="Arial"/>
                <w:b/>
                <w:color w:val="000000"/>
                <w:sz w:val="24"/>
                <w:szCs w:val="24"/>
                <w:lang w:val="en-US"/>
              </w:rPr>
              <w:t xml:space="preserve">rovide </w:t>
            </w:r>
            <w:r w:rsidRPr="00DD1382">
              <w:rPr>
                <w:rFonts w:ascii="Arial" w:hAnsi="Arial" w:cs="Arial"/>
                <w:b/>
                <w:color w:val="000000"/>
                <w:sz w:val="24"/>
                <w:szCs w:val="24"/>
              </w:rPr>
              <w:t xml:space="preserve">district </w:t>
            </w:r>
            <w:r w:rsidRPr="00DD1382">
              <w:rPr>
                <w:rFonts w:ascii="Arial" w:hAnsi="Arial" w:cs="Arial"/>
                <w:b/>
                <w:color w:val="000000"/>
                <w:sz w:val="24"/>
                <w:szCs w:val="24"/>
                <w:lang w:val="en-US"/>
              </w:rPr>
              <w:t>budget planning and management services</w:t>
            </w:r>
            <w:r w:rsidRPr="00DD1382">
              <w:rPr>
                <w:rFonts w:ascii="Arial" w:hAnsi="Arial" w:cs="Arial"/>
                <w:b/>
                <w:color w:val="000000"/>
                <w:sz w:val="24"/>
                <w:szCs w:val="24"/>
              </w:rPr>
              <w:t>.</w:t>
            </w:r>
          </w:p>
          <w:p w:rsidR="00D56ED5" w:rsidRPr="00D56ED5" w:rsidRDefault="00D56ED5" w:rsidP="00D56ED5">
            <w:pPr>
              <w:numPr>
                <w:ilvl w:val="0"/>
                <w:numId w:val="42"/>
              </w:numPr>
              <w:tabs>
                <w:tab w:val="left" w:pos="142"/>
              </w:tabs>
              <w:autoSpaceDE w:val="0"/>
              <w:autoSpaceDN w:val="0"/>
              <w:adjustRightInd w:val="0"/>
              <w:spacing w:after="0" w:line="288" w:lineRule="auto"/>
              <w:rPr>
                <w:rFonts w:ascii="Arial" w:hAnsi="Arial" w:cs="Arial"/>
                <w:color w:val="000000"/>
                <w:sz w:val="24"/>
                <w:szCs w:val="24"/>
              </w:rPr>
            </w:pPr>
            <w:r w:rsidRPr="00D56ED5">
              <w:rPr>
                <w:rFonts w:ascii="Arial" w:hAnsi="Arial" w:cs="Arial"/>
                <w:color w:val="000000"/>
                <w:sz w:val="24"/>
                <w:szCs w:val="24"/>
              </w:rPr>
              <w:t>Coordinate departmental district budgetary processes.</w:t>
            </w:r>
          </w:p>
          <w:p w:rsidR="00D56ED5" w:rsidRDefault="00D56ED5" w:rsidP="00D56ED5">
            <w:pPr>
              <w:numPr>
                <w:ilvl w:val="0"/>
                <w:numId w:val="42"/>
              </w:numPr>
              <w:tabs>
                <w:tab w:val="left" w:pos="142"/>
              </w:tabs>
              <w:autoSpaceDE w:val="0"/>
              <w:autoSpaceDN w:val="0"/>
              <w:adjustRightInd w:val="0"/>
              <w:spacing w:after="0" w:line="288" w:lineRule="auto"/>
              <w:rPr>
                <w:rFonts w:ascii="Arial" w:hAnsi="Arial" w:cs="Arial"/>
                <w:color w:val="000000"/>
                <w:sz w:val="24"/>
                <w:szCs w:val="24"/>
              </w:rPr>
            </w:pPr>
            <w:r w:rsidRPr="00D56ED5">
              <w:rPr>
                <w:rFonts w:ascii="Arial" w:hAnsi="Arial" w:cs="Arial"/>
                <w:color w:val="000000"/>
                <w:sz w:val="24"/>
                <w:szCs w:val="24"/>
              </w:rPr>
              <w:t>Compile district budget inputs.</w:t>
            </w:r>
          </w:p>
          <w:p w:rsidR="00DD1382" w:rsidRPr="00D56ED5" w:rsidRDefault="00D56ED5" w:rsidP="00D56ED5">
            <w:pPr>
              <w:numPr>
                <w:ilvl w:val="0"/>
                <w:numId w:val="42"/>
              </w:numPr>
              <w:tabs>
                <w:tab w:val="left" w:pos="142"/>
              </w:tabs>
              <w:autoSpaceDE w:val="0"/>
              <w:autoSpaceDN w:val="0"/>
              <w:adjustRightInd w:val="0"/>
              <w:spacing w:after="0" w:line="288" w:lineRule="auto"/>
              <w:rPr>
                <w:rFonts w:ascii="Arial" w:hAnsi="Arial" w:cs="Arial"/>
                <w:color w:val="000000"/>
                <w:sz w:val="24"/>
                <w:szCs w:val="24"/>
              </w:rPr>
            </w:pPr>
            <w:r w:rsidRPr="00D56ED5">
              <w:rPr>
                <w:rFonts w:ascii="Arial" w:hAnsi="Arial" w:cs="Arial"/>
                <w:color w:val="000000"/>
                <w:sz w:val="24"/>
                <w:szCs w:val="24"/>
              </w:rPr>
              <w:t>Monitor district and cost centre budget performance and report thereon.</w:t>
            </w:r>
          </w:p>
        </w:tc>
        <w:tc>
          <w:tcPr>
            <w:tcW w:w="2520" w:type="dxa"/>
          </w:tcPr>
          <w:p w:rsidR="00DD1382" w:rsidRPr="00927D54" w:rsidRDefault="00DD1382" w:rsidP="00927D54">
            <w:pPr>
              <w:widowControl w:val="0"/>
              <w:spacing w:after="0"/>
              <w:jc w:val="both"/>
              <w:rPr>
                <w:rFonts w:ascii="Arial" w:eastAsia="Times New Roman" w:hAnsi="Arial" w:cs="Arial"/>
                <w:b/>
                <w:sz w:val="24"/>
                <w:szCs w:val="24"/>
                <w:lang w:val="en-GB"/>
              </w:rPr>
            </w:pPr>
          </w:p>
        </w:tc>
      </w:tr>
      <w:tr w:rsidR="00DD1382" w:rsidRPr="00612C60" w:rsidTr="00F701A0">
        <w:tc>
          <w:tcPr>
            <w:tcW w:w="1260" w:type="dxa"/>
          </w:tcPr>
          <w:p w:rsidR="00DD1382" w:rsidRPr="00927D54" w:rsidRDefault="007D64B5"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5</w:t>
            </w:r>
            <w:r w:rsidR="00DD1382">
              <w:rPr>
                <w:rFonts w:ascii="Arial" w:eastAsia="Times New Roman" w:hAnsi="Arial" w:cs="Arial"/>
                <w:sz w:val="24"/>
                <w:szCs w:val="24"/>
                <w:lang w:val="en-US"/>
              </w:rPr>
              <w:t>.</w:t>
            </w:r>
          </w:p>
        </w:tc>
        <w:tc>
          <w:tcPr>
            <w:tcW w:w="6930" w:type="dxa"/>
          </w:tcPr>
          <w:p w:rsidR="00DD1382" w:rsidRDefault="00DD1382" w:rsidP="00DD1382">
            <w:pPr>
              <w:autoSpaceDE w:val="0"/>
              <w:autoSpaceDN w:val="0"/>
              <w:adjustRightInd w:val="0"/>
              <w:spacing w:after="0" w:line="288" w:lineRule="auto"/>
              <w:rPr>
                <w:rFonts w:ascii="Arial" w:hAnsi="Arial" w:cs="Arial"/>
                <w:b/>
                <w:color w:val="000000"/>
                <w:sz w:val="24"/>
                <w:szCs w:val="24"/>
              </w:rPr>
            </w:pPr>
            <w:r w:rsidRPr="00DD1382">
              <w:rPr>
                <w:rFonts w:ascii="Arial" w:hAnsi="Arial" w:cs="Arial"/>
                <w:b/>
                <w:color w:val="000000"/>
                <w:sz w:val="24"/>
                <w:szCs w:val="24"/>
              </w:rPr>
              <w:t>Provide financial compliance, internal control and pre-audit services.</w:t>
            </w:r>
          </w:p>
          <w:p w:rsidR="00D56ED5" w:rsidRPr="00D56ED5" w:rsidRDefault="00D56ED5" w:rsidP="00D56ED5">
            <w:pPr>
              <w:numPr>
                <w:ilvl w:val="0"/>
                <w:numId w:val="42"/>
              </w:numPr>
              <w:autoSpaceDE w:val="0"/>
              <w:autoSpaceDN w:val="0"/>
              <w:adjustRightInd w:val="0"/>
              <w:spacing w:after="0" w:line="288" w:lineRule="auto"/>
              <w:rPr>
                <w:rFonts w:ascii="Arial" w:hAnsi="Arial" w:cs="Arial"/>
                <w:color w:val="000000"/>
                <w:sz w:val="24"/>
                <w:szCs w:val="24"/>
              </w:rPr>
            </w:pPr>
            <w:r w:rsidRPr="00D56ED5">
              <w:rPr>
                <w:rFonts w:ascii="Arial" w:hAnsi="Arial" w:cs="Arial"/>
                <w:color w:val="000000"/>
                <w:sz w:val="24"/>
                <w:szCs w:val="24"/>
              </w:rPr>
              <w:t>Implement departmental internal control policy frameworks and instruments</w:t>
            </w:r>
          </w:p>
          <w:p w:rsidR="00D56ED5" w:rsidRPr="00D56ED5" w:rsidRDefault="00D56ED5" w:rsidP="00D56ED5">
            <w:pPr>
              <w:numPr>
                <w:ilvl w:val="0"/>
                <w:numId w:val="42"/>
              </w:numPr>
              <w:autoSpaceDE w:val="0"/>
              <w:autoSpaceDN w:val="0"/>
              <w:adjustRightInd w:val="0"/>
              <w:spacing w:after="0" w:line="288" w:lineRule="auto"/>
              <w:rPr>
                <w:rFonts w:ascii="Arial" w:hAnsi="Arial" w:cs="Arial"/>
                <w:color w:val="000000"/>
                <w:sz w:val="24"/>
                <w:szCs w:val="24"/>
              </w:rPr>
            </w:pPr>
            <w:r w:rsidRPr="00D56ED5">
              <w:rPr>
                <w:rFonts w:ascii="Arial" w:hAnsi="Arial" w:cs="Arial"/>
                <w:color w:val="000000"/>
                <w:sz w:val="24"/>
                <w:szCs w:val="24"/>
              </w:rPr>
              <w:t>Implement financial oversight mechanisms for Section 21 Schools and Independent Schools.</w:t>
            </w:r>
          </w:p>
          <w:p w:rsidR="00D56ED5" w:rsidRDefault="00D56ED5" w:rsidP="00D56ED5">
            <w:pPr>
              <w:numPr>
                <w:ilvl w:val="0"/>
                <w:numId w:val="42"/>
              </w:numPr>
              <w:autoSpaceDE w:val="0"/>
              <w:autoSpaceDN w:val="0"/>
              <w:adjustRightInd w:val="0"/>
              <w:spacing w:after="0" w:line="288" w:lineRule="auto"/>
              <w:rPr>
                <w:rFonts w:ascii="Arial" w:hAnsi="Arial" w:cs="Arial"/>
                <w:color w:val="000000"/>
                <w:sz w:val="24"/>
                <w:szCs w:val="24"/>
              </w:rPr>
            </w:pPr>
            <w:r w:rsidRPr="00D56ED5">
              <w:rPr>
                <w:rFonts w:ascii="Arial" w:hAnsi="Arial" w:cs="Arial"/>
                <w:color w:val="000000"/>
                <w:sz w:val="24"/>
                <w:szCs w:val="24"/>
              </w:rPr>
              <w:t>Render pre-audit services for expenditure transactions.</w:t>
            </w:r>
          </w:p>
          <w:p w:rsidR="00D56ED5" w:rsidRPr="00D56ED5" w:rsidRDefault="00D56ED5" w:rsidP="00D56ED5">
            <w:pPr>
              <w:numPr>
                <w:ilvl w:val="0"/>
                <w:numId w:val="42"/>
              </w:numPr>
              <w:autoSpaceDE w:val="0"/>
              <w:autoSpaceDN w:val="0"/>
              <w:adjustRightInd w:val="0"/>
              <w:spacing w:after="0" w:line="288" w:lineRule="auto"/>
              <w:rPr>
                <w:rFonts w:ascii="Arial" w:hAnsi="Arial" w:cs="Arial"/>
                <w:color w:val="000000"/>
                <w:sz w:val="24"/>
                <w:szCs w:val="24"/>
              </w:rPr>
            </w:pPr>
            <w:r w:rsidRPr="00D56ED5">
              <w:rPr>
                <w:rFonts w:ascii="Arial" w:hAnsi="Arial" w:cs="Arial"/>
                <w:color w:val="000000"/>
                <w:sz w:val="24"/>
                <w:szCs w:val="24"/>
              </w:rPr>
              <w:t>Provide financial loss and fraud prevention services</w:t>
            </w:r>
            <w:r>
              <w:rPr>
                <w:rFonts w:ascii="Arial" w:hAnsi="Arial" w:cs="Arial"/>
                <w:color w:val="000000"/>
                <w:sz w:val="24"/>
                <w:szCs w:val="24"/>
              </w:rPr>
              <w:t>.</w:t>
            </w:r>
          </w:p>
        </w:tc>
        <w:tc>
          <w:tcPr>
            <w:tcW w:w="2520" w:type="dxa"/>
          </w:tcPr>
          <w:p w:rsidR="00DD1382" w:rsidRPr="00927D54" w:rsidRDefault="00DD1382" w:rsidP="00927D54">
            <w:pPr>
              <w:widowControl w:val="0"/>
              <w:spacing w:after="0"/>
              <w:jc w:val="both"/>
              <w:rPr>
                <w:rFonts w:ascii="Arial" w:eastAsia="Times New Roman" w:hAnsi="Arial" w:cs="Arial"/>
                <w:b/>
                <w:sz w:val="24"/>
                <w:szCs w:val="24"/>
                <w:lang w:val="en-GB"/>
              </w:rPr>
            </w:pPr>
          </w:p>
        </w:tc>
      </w:tr>
      <w:tr w:rsidR="00C10C01" w:rsidRPr="00612C60" w:rsidTr="00927D54">
        <w:trPr>
          <w:trHeight w:val="710"/>
        </w:trPr>
        <w:tc>
          <w:tcPr>
            <w:tcW w:w="1260" w:type="dxa"/>
            <w:tcBorders>
              <w:bottom w:val="single" w:sz="4" w:space="0" w:color="auto"/>
            </w:tcBorders>
          </w:tcPr>
          <w:p w:rsidR="00C10C01" w:rsidRPr="00927D54" w:rsidRDefault="007D64B5"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6</w:t>
            </w:r>
            <w:r w:rsidR="007271A2" w:rsidRPr="00927D54">
              <w:rPr>
                <w:rFonts w:ascii="Arial" w:eastAsia="Times New Roman" w:hAnsi="Arial" w:cs="Arial"/>
                <w:sz w:val="24"/>
                <w:szCs w:val="24"/>
                <w:lang w:val="en-US"/>
              </w:rPr>
              <w:t xml:space="preserve">. </w:t>
            </w:r>
          </w:p>
        </w:tc>
        <w:tc>
          <w:tcPr>
            <w:tcW w:w="6930" w:type="dxa"/>
            <w:tcBorders>
              <w:bottom w:val="single" w:sz="4" w:space="0" w:color="auto"/>
            </w:tcBorders>
          </w:tcPr>
          <w:p w:rsidR="007271A2" w:rsidRDefault="007271A2" w:rsidP="00927D54">
            <w:pPr>
              <w:spacing w:after="0"/>
              <w:jc w:val="both"/>
              <w:rPr>
                <w:rFonts w:ascii="Arial" w:eastAsia="Times New Roman" w:hAnsi="Arial" w:cs="Arial"/>
                <w:b/>
                <w:bCs/>
                <w:sz w:val="24"/>
                <w:szCs w:val="24"/>
                <w:lang w:val="en-GB"/>
              </w:rPr>
            </w:pPr>
            <w:r w:rsidRPr="00927D54">
              <w:rPr>
                <w:rFonts w:ascii="Arial" w:eastAsia="Times New Roman" w:hAnsi="Arial" w:cs="Arial"/>
                <w:b/>
                <w:bCs/>
                <w:sz w:val="24"/>
                <w:szCs w:val="24"/>
                <w:lang w:val="en-GB"/>
              </w:rPr>
              <w:t xml:space="preserve">Manage the allocated resources of the </w:t>
            </w:r>
            <w:r w:rsidR="00B93C47">
              <w:rPr>
                <w:rFonts w:ascii="Arial" w:eastAsia="Times New Roman" w:hAnsi="Arial" w:cs="Arial"/>
                <w:b/>
                <w:bCs/>
                <w:sz w:val="24"/>
                <w:szCs w:val="24"/>
                <w:lang w:val="en-GB"/>
              </w:rPr>
              <w:t xml:space="preserve">Sub-Directorate </w:t>
            </w:r>
            <w:r w:rsidRPr="00927D54">
              <w:rPr>
                <w:rFonts w:ascii="Arial" w:eastAsia="Times New Roman" w:hAnsi="Arial" w:cs="Arial"/>
                <w:b/>
                <w:bCs/>
                <w:sz w:val="24"/>
                <w:szCs w:val="24"/>
                <w:lang w:val="en-GB"/>
              </w:rPr>
              <w:t xml:space="preserve">in line with legislative and departmental policy directives and comply with corporate governance and planning imperatives </w:t>
            </w:r>
          </w:p>
          <w:p w:rsidR="00927D54" w:rsidRPr="00927D54" w:rsidRDefault="00927D54" w:rsidP="00927D54">
            <w:pPr>
              <w:spacing w:after="0"/>
              <w:jc w:val="both"/>
              <w:rPr>
                <w:rFonts w:ascii="Arial" w:eastAsia="Times New Roman" w:hAnsi="Arial" w:cs="Arial"/>
                <w:b/>
                <w:bCs/>
                <w:sz w:val="24"/>
                <w:szCs w:val="24"/>
                <w:lang w:val="en-GB"/>
              </w:rPr>
            </w:pP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Maintain high standards by ensuring that the team / section produces excellent </w:t>
            </w:r>
            <w:r w:rsidR="00927D54" w:rsidRPr="00927D54">
              <w:rPr>
                <w:rFonts w:ascii="Arial" w:eastAsia="Times New Roman" w:hAnsi="Arial" w:cs="Arial"/>
                <w:bCs/>
                <w:sz w:val="24"/>
                <w:szCs w:val="24"/>
                <w:lang w:val="en-GB"/>
              </w:rPr>
              <w:t>work in</w:t>
            </w:r>
            <w:r w:rsidRPr="00927D54">
              <w:rPr>
                <w:rFonts w:ascii="Arial" w:eastAsia="Times New Roman" w:hAnsi="Arial" w:cs="Arial"/>
                <w:bCs/>
                <w:sz w:val="24"/>
                <w:szCs w:val="24"/>
                <w:lang w:val="en-GB"/>
              </w:rPr>
              <w:t xml:space="preserve"> terms of quality / quantity and timeliness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Resolve problems of motivation and control with minimum guidance from manager</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Delegate functions to staff based on individual potential provide the necessary guidance and support and afford staff adequate training and development opportunities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timeously development and implementation of Work Plans and   Personal Development </w:t>
            </w:r>
            <w:r w:rsidR="00764652" w:rsidRPr="00927D54">
              <w:rPr>
                <w:rFonts w:ascii="Arial" w:eastAsia="Times New Roman" w:hAnsi="Arial" w:cs="Arial"/>
                <w:bCs/>
                <w:sz w:val="24"/>
                <w:szCs w:val="24"/>
                <w:lang w:val="en-GB"/>
              </w:rPr>
              <w:t>Plans (</w:t>
            </w:r>
            <w:r w:rsidRPr="00927D54">
              <w:rPr>
                <w:rFonts w:ascii="Arial" w:eastAsia="Times New Roman" w:hAnsi="Arial" w:cs="Arial"/>
                <w:bCs/>
                <w:sz w:val="24"/>
                <w:szCs w:val="24"/>
                <w:lang w:val="en-GB"/>
              </w:rPr>
              <w:t xml:space="preserve">PDP’s) for all subordinates </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Manage daily employee performance and ensure timely Performance Assessments of all subordinates </w:t>
            </w:r>
          </w:p>
          <w:p w:rsidR="00C10C01"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management , maintenance and safekeeping of assets </w:t>
            </w:r>
          </w:p>
        </w:tc>
        <w:tc>
          <w:tcPr>
            <w:tcW w:w="2520" w:type="dxa"/>
            <w:tcBorders>
              <w:bottom w:val="single" w:sz="4" w:space="0" w:color="auto"/>
            </w:tcBorders>
          </w:tcPr>
          <w:p w:rsidR="00C10C01" w:rsidRPr="00927D54" w:rsidRDefault="00C10C01" w:rsidP="00927D54">
            <w:pPr>
              <w:widowControl w:val="0"/>
              <w:spacing w:after="0"/>
              <w:jc w:val="both"/>
              <w:rPr>
                <w:rFonts w:ascii="Arial" w:eastAsia="Times New Roman" w:hAnsi="Arial" w:cs="Arial"/>
                <w:b/>
                <w:sz w:val="24"/>
                <w:szCs w:val="24"/>
                <w:lang w:val="en-US"/>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74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B93C47">
        <w:trPr>
          <w:trHeight w:val="368"/>
        </w:trPr>
        <w:tc>
          <w:tcPr>
            <w:tcW w:w="33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4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B93C47">
        <w:trPr>
          <w:trHeight w:val="368"/>
        </w:trPr>
        <w:tc>
          <w:tcPr>
            <w:tcW w:w="33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403" w:type="dxa"/>
          </w:tcPr>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Strategic Capability &amp; Leadership</w:t>
            </w:r>
          </w:p>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Programme and Project Management</w:t>
            </w:r>
          </w:p>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Budgeting and Financial Management</w:t>
            </w:r>
          </w:p>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Change Management</w:t>
            </w:r>
          </w:p>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Knowledge Management</w:t>
            </w:r>
          </w:p>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Service Delivery Innovation</w:t>
            </w:r>
          </w:p>
          <w:p w:rsidR="008A585E" w:rsidRPr="008A585E"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8A585E">
              <w:rPr>
                <w:rFonts w:ascii="Arial" w:hAnsi="Arial" w:cs="Arial"/>
                <w:lang w:val="en-US"/>
              </w:rPr>
              <w:t>Problem Solving and analysis</w:t>
            </w:r>
          </w:p>
          <w:p w:rsidR="00612C60" w:rsidRPr="00612C60" w:rsidRDefault="008A585E" w:rsidP="008A585E">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sidRPr="008A585E">
              <w:rPr>
                <w:rFonts w:ascii="Arial" w:eastAsia="Calibri" w:hAnsi="Arial" w:cs="Arial"/>
                <w:lang w:val="en-US"/>
              </w:rPr>
              <w:t>People Management and Empowerment</w:t>
            </w:r>
          </w:p>
        </w:tc>
      </w:tr>
      <w:tr w:rsidR="00612C60" w:rsidRPr="00612C60" w:rsidTr="00B93C47">
        <w:trPr>
          <w:trHeight w:val="368"/>
        </w:trPr>
        <w:tc>
          <w:tcPr>
            <w:tcW w:w="33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4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B93C47">
        <w:trPr>
          <w:trHeight w:val="368"/>
        </w:trPr>
        <w:tc>
          <w:tcPr>
            <w:tcW w:w="33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4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B93C47">
              <w:rPr>
                <w:rFonts w:ascii="Arial" w:eastAsia="Times New Roman" w:hAnsi="Arial" w:cs="Arial"/>
                <w:sz w:val="24"/>
                <w:szCs w:val="24"/>
                <w:lang w:val="en-GB"/>
              </w:rPr>
              <w:t xml:space="preserve"> years’</w:t>
            </w:r>
            <w:r>
              <w:rPr>
                <w:rFonts w:ascii="Arial" w:eastAsia="Times New Roman" w:hAnsi="Arial" w:cs="Arial"/>
                <w:sz w:val="24"/>
                <w:szCs w:val="24"/>
                <w:lang w:val="en-GB"/>
              </w:rPr>
              <w:t xml:space="preserve">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r w:rsidR="00B93C47">
              <w:rPr>
                <w:rFonts w:ascii="Arial" w:eastAsia="Times New Roman" w:hAnsi="Arial" w:cs="Arial"/>
                <w:sz w:val="24"/>
                <w:szCs w:val="24"/>
                <w:lang w:val="en-GB"/>
              </w:rPr>
              <w:t xml:space="preserve"> at Supervisory Level (Assistant Director)</w:t>
            </w:r>
          </w:p>
        </w:tc>
      </w:tr>
      <w:tr w:rsidR="00612C60" w:rsidRPr="00612C60" w:rsidTr="00B93C47">
        <w:trPr>
          <w:trHeight w:val="414"/>
        </w:trPr>
        <w:tc>
          <w:tcPr>
            <w:tcW w:w="33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4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B93C47">
        <w:trPr>
          <w:trHeight w:val="414"/>
        </w:trPr>
        <w:tc>
          <w:tcPr>
            <w:tcW w:w="33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4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4979EB"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Head Of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C19" w:rsidRDefault="00ED1C19" w:rsidP="004F4EE3">
      <w:pPr>
        <w:spacing w:after="0" w:line="240" w:lineRule="auto"/>
      </w:pPr>
      <w:r>
        <w:separator/>
      </w:r>
    </w:p>
  </w:endnote>
  <w:endnote w:type="continuationSeparator" w:id="0">
    <w:p w:rsidR="00ED1C19" w:rsidRDefault="00ED1C19"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C19" w:rsidRDefault="00ED1C19" w:rsidP="004F4EE3">
      <w:pPr>
        <w:spacing w:after="0" w:line="240" w:lineRule="auto"/>
      </w:pPr>
      <w:r>
        <w:separator/>
      </w:r>
    </w:p>
  </w:footnote>
  <w:footnote w:type="continuationSeparator" w:id="0">
    <w:p w:rsidR="00ED1C19" w:rsidRDefault="00ED1C19"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1CEC9A2"/>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66748DE"/>
    <w:multiLevelType w:val="hybridMultilevel"/>
    <w:tmpl w:val="754AFD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9"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9"/>
  </w:num>
  <w:num w:numId="5">
    <w:abstractNumId w:val="35"/>
  </w:num>
  <w:num w:numId="6">
    <w:abstractNumId w:val="7"/>
  </w:num>
  <w:num w:numId="7">
    <w:abstractNumId w:val="20"/>
  </w:num>
  <w:num w:numId="8">
    <w:abstractNumId w:val="15"/>
  </w:num>
  <w:num w:numId="9">
    <w:abstractNumId w:val="21"/>
  </w:num>
  <w:num w:numId="10">
    <w:abstractNumId w:val="23"/>
  </w:num>
  <w:num w:numId="11">
    <w:abstractNumId w:val="38"/>
  </w:num>
  <w:num w:numId="12">
    <w:abstractNumId w:val="25"/>
  </w:num>
  <w:num w:numId="13">
    <w:abstractNumId w:val="5"/>
  </w:num>
  <w:num w:numId="14">
    <w:abstractNumId w:val="28"/>
  </w:num>
  <w:num w:numId="15">
    <w:abstractNumId w:val="24"/>
  </w:num>
  <w:num w:numId="16">
    <w:abstractNumId w:val="22"/>
  </w:num>
  <w:num w:numId="17">
    <w:abstractNumId w:val="37"/>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6"/>
  </w:num>
  <w:num w:numId="28">
    <w:abstractNumId w:val="30"/>
  </w:num>
  <w:num w:numId="29">
    <w:abstractNumId w:val="11"/>
  </w:num>
  <w:num w:numId="30">
    <w:abstractNumId w:val="6"/>
  </w:num>
  <w:num w:numId="31">
    <w:abstractNumId w:val="34"/>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24"/>
  </w:num>
  <w:num w:numId="41">
    <w:abstractNumId w:val="0"/>
    <w:lvlOverride w:ilvl="0">
      <w:lvl w:ilvl="0">
        <w:numFmt w:val="bullet"/>
        <w:lvlText w:val=""/>
        <w:legacy w:legacy="1" w:legacySpace="0" w:legacyIndent="0"/>
        <w:lvlJc w:val="left"/>
        <w:rPr>
          <w:rFonts w:ascii="Symbol" w:hAnsi="Symbol" w:hint="default"/>
          <w:sz w:val="16"/>
        </w:rPr>
      </w:lvl>
    </w:lvlOverride>
  </w:num>
  <w:num w:numId="42">
    <w:abstractNumId w:val="0"/>
    <w:lvlOverride w:ilvl="0">
      <w:lvl w:ilvl="0">
        <w:numFmt w:val="bullet"/>
        <w:lvlText w:val=""/>
        <w:legacy w:legacy="1" w:legacySpace="0" w:legacyIndent="0"/>
        <w:lvlJc w:val="left"/>
        <w:rPr>
          <w:rFonts w:ascii="Symbol" w:hAnsi="Symbol" w:hint="default"/>
          <w:sz w:val="18"/>
        </w:rPr>
      </w:lvl>
    </w:lvlOverride>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8064B"/>
    <w:rsid w:val="00091313"/>
    <w:rsid w:val="000A222A"/>
    <w:rsid w:val="000A41BE"/>
    <w:rsid w:val="000B6312"/>
    <w:rsid w:val="000D0EF7"/>
    <w:rsid w:val="000D400B"/>
    <w:rsid w:val="000D758A"/>
    <w:rsid w:val="001066F4"/>
    <w:rsid w:val="00123D85"/>
    <w:rsid w:val="001334CF"/>
    <w:rsid w:val="00140E57"/>
    <w:rsid w:val="00144150"/>
    <w:rsid w:val="00157257"/>
    <w:rsid w:val="001679B7"/>
    <w:rsid w:val="00170EB0"/>
    <w:rsid w:val="001A05A0"/>
    <w:rsid w:val="001B5924"/>
    <w:rsid w:val="001D1C06"/>
    <w:rsid w:val="001E6B25"/>
    <w:rsid w:val="001F103F"/>
    <w:rsid w:val="001F3959"/>
    <w:rsid w:val="00241D33"/>
    <w:rsid w:val="00250106"/>
    <w:rsid w:val="00275018"/>
    <w:rsid w:val="002A754C"/>
    <w:rsid w:val="002B2AA4"/>
    <w:rsid w:val="002D6B60"/>
    <w:rsid w:val="002F309F"/>
    <w:rsid w:val="00324F94"/>
    <w:rsid w:val="003253F6"/>
    <w:rsid w:val="0033185D"/>
    <w:rsid w:val="003326AD"/>
    <w:rsid w:val="00345C11"/>
    <w:rsid w:val="0034690E"/>
    <w:rsid w:val="0035184F"/>
    <w:rsid w:val="003845A0"/>
    <w:rsid w:val="003A40B2"/>
    <w:rsid w:val="003A46EA"/>
    <w:rsid w:val="003A6199"/>
    <w:rsid w:val="003B156E"/>
    <w:rsid w:val="003D2437"/>
    <w:rsid w:val="003E3FD5"/>
    <w:rsid w:val="004041BC"/>
    <w:rsid w:val="00436D9D"/>
    <w:rsid w:val="00444205"/>
    <w:rsid w:val="004443F4"/>
    <w:rsid w:val="0046747C"/>
    <w:rsid w:val="0049400E"/>
    <w:rsid w:val="0049646D"/>
    <w:rsid w:val="004979EB"/>
    <w:rsid w:val="004E3ADB"/>
    <w:rsid w:val="004F4EE3"/>
    <w:rsid w:val="005201A8"/>
    <w:rsid w:val="00542FC3"/>
    <w:rsid w:val="00551306"/>
    <w:rsid w:val="005554AB"/>
    <w:rsid w:val="00585800"/>
    <w:rsid w:val="0059389E"/>
    <w:rsid w:val="005B2CD4"/>
    <w:rsid w:val="005C4418"/>
    <w:rsid w:val="00612C60"/>
    <w:rsid w:val="006261B2"/>
    <w:rsid w:val="00626883"/>
    <w:rsid w:val="00634FD8"/>
    <w:rsid w:val="006370E5"/>
    <w:rsid w:val="00650DC9"/>
    <w:rsid w:val="0066164F"/>
    <w:rsid w:val="006B3FAD"/>
    <w:rsid w:val="006B74F9"/>
    <w:rsid w:val="006C4EE2"/>
    <w:rsid w:val="006F265C"/>
    <w:rsid w:val="007162C3"/>
    <w:rsid w:val="007271A2"/>
    <w:rsid w:val="007430E1"/>
    <w:rsid w:val="007508AE"/>
    <w:rsid w:val="007631D6"/>
    <w:rsid w:val="00764652"/>
    <w:rsid w:val="00773F98"/>
    <w:rsid w:val="00775F17"/>
    <w:rsid w:val="00777717"/>
    <w:rsid w:val="00783C22"/>
    <w:rsid w:val="00784F49"/>
    <w:rsid w:val="007A1BD4"/>
    <w:rsid w:val="007A313B"/>
    <w:rsid w:val="007A79E7"/>
    <w:rsid w:val="007B5D44"/>
    <w:rsid w:val="007B7D1A"/>
    <w:rsid w:val="007C0792"/>
    <w:rsid w:val="007D1077"/>
    <w:rsid w:val="007D64B5"/>
    <w:rsid w:val="007E3ED1"/>
    <w:rsid w:val="007F6820"/>
    <w:rsid w:val="007F7E05"/>
    <w:rsid w:val="00811BA4"/>
    <w:rsid w:val="008172A6"/>
    <w:rsid w:val="00854729"/>
    <w:rsid w:val="00866556"/>
    <w:rsid w:val="008A585E"/>
    <w:rsid w:val="008E47C0"/>
    <w:rsid w:val="008E709A"/>
    <w:rsid w:val="008F21CD"/>
    <w:rsid w:val="0091545C"/>
    <w:rsid w:val="00917A56"/>
    <w:rsid w:val="00927D54"/>
    <w:rsid w:val="0094242D"/>
    <w:rsid w:val="00975528"/>
    <w:rsid w:val="009854B5"/>
    <w:rsid w:val="00986F41"/>
    <w:rsid w:val="009B4914"/>
    <w:rsid w:val="009F7879"/>
    <w:rsid w:val="00A04616"/>
    <w:rsid w:val="00A07E2F"/>
    <w:rsid w:val="00A122DB"/>
    <w:rsid w:val="00A14CFB"/>
    <w:rsid w:val="00A20F9D"/>
    <w:rsid w:val="00A601ED"/>
    <w:rsid w:val="00A930A0"/>
    <w:rsid w:val="00AB2555"/>
    <w:rsid w:val="00AB2E10"/>
    <w:rsid w:val="00AD13DA"/>
    <w:rsid w:val="00AD355B"/>
    <w:rsid w:val="00AE5BDA"/>
    <w:rsid w:val="00B146E7"/>
    <w:rsid w:val="00B33C9E"/>
    <w:rsid w:val="00B5550A"/>
    <w:rsid w:val="00B746CE"/>
    <w:rsid w:val="00B74D25"/>
    <w:rsid w:val="00B7701D"/>
    <w:rsid w:val="00B81176"/>
    <w:rsid w:val="00B858B1"/>
    <w:rsid w:val="00B93C47"/>
    <w:rsid w:val="00B9729D"/>
    <w:rsid w:val="00BA0882"/>
    <w:rsid w:val="00BA38D9"/>
    <w:rsid w:val="00BB3FB1"/>
    <w:rsid w:val="00BC0CEC"/>
    <w:rsid w:val="00BE5257"/>
    <w:rsid w:val="00BF62B6"/>
    <w:rsid w:val="00C02060"/>
    <w:rsid w:val="00C10C01"/>
    <w:rsid w:val="00C1449D"/>
    <w:rsid w:val="00C403F8"/>
    <w:rsid w:val="00C4348B"/>
    <w:rsid w:val="00C4591F"/>
    <w:rsid w:val="00C83627"/>
    <w:rsid w:val="00C8770A"/>
    <w:rsid w:val="00CA3258"/>
    <w:rsid w:val="00CB0634"/>
    <w:rsid w:val="00CB09FC"/>
    <w:rsid w:val="00CC320E"/>
    <w:rsid w:val="00CD6A5A"/>
    <w:rsid w:val="00CF1BE6"/>
    <w:rsid w:val="00D01A77"/>
    <w:rsid w:val="00D07386"/>
    <w:rsid w:val="00D07AF7"/>
    <w:rsid w:val="00D20A6D"/>
    <w:rsid w:val="00D52C8E"/>
    <w:rsid w:val="00D56ED5"/>
    <w:rsid w:val="00D76F06"/>
    <w:rsid w:val="00D9029C"/>
    <w:rsid w:val="00DA071E"/>
    <w:rsid w:val="00DA252E"/>
    <w:rsid w:val="00DB1E94"/>
    <w:rsid w:val="00DC60B8"/>
    <w:rsid w:val="00DD1382"/>
    <w:rsid w:val="00E44F67"/>
    <w:rsid w:val="00E458FD"/>
    <w:rsid w:val="00E738AC"/>
    <w:rsid w:val="00E743B7"/>
    <w:rsid w:val="00E9234B"/>
    <w:rsid w:val="00EB51A6"/>
    <w:rsid w:val="00ED1C19"/>
    <w:rsid w:val="00EF42D7"/>
    <w:rsid w:val="00EF4688"/>
    <w:rsid w:val="00EF7FCB"/>
    <w:rsid w:val="00F1691A"/>
    <w:rsid w:val="00F16DD5"/>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00313"/>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048644">
      <w:bodyDiv w:val="1"/>
      <w:marLeft w:val="0"/>
      <w:marRight w:val="0"/>
      <w:marTop w:val="0"/>
      <w:marBottom w:val="0"/>
      <w:divBdr>
        <w:top w:val="none" w:sz="0" w:space="0" w:color="auto"/>
        <w:left w:val="none" w:sz="0" w:space="0" w:color="auto"/>
        <w:bottom w:val="none" w:sz="0" w:space="0" w:color="auto"/>
        <w:right w:val="none" w:sz="0" w:space="0" w:color="auto"/>
      </w:divBdr>
    </w:div>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CF348-4161-4BE7-82F0-0A4BFB0AE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902</Words>
  <Characters>5146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7</cp:revision>
  <cp:lastPrinted>2015-10-13T07:09:00Z</cp:lastPrinted>
  <dcterms:created xsi:type="dcterms:W3CDTF">2018-07-20T10:51:00Z</dcterms:created>
  <dcterms:modified xsi:type="dcterms:W3CDTF">2019-12-04T08:12:00Z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