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965E8B">
            <w:pPr>
              <w:spacing w:after="0" w:line="240" w:lineRule="auto"/>
              <w:rPr>
                <w:rFonts w:ascii="Arial" w:eastAsia="Times New Roman" w:hAnsi="Arial" w:cs="Arial"/>
                <w:sz w:val="24"/>
                <w:szCs w:val="24"/>
                <w:lang w:val="en-GB"/>
              </w:rPr>
            </w:pPr>
            <w:bookmarkStart w:id="0" w:name="_GoBack"/>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Pr>
                <w:rFonts w:ascii="Arial" w:eastAsia="Times New Roman" w:hAnsi="Arial" w:cs="Arial"/>
                <w:sz w:val="24"/>
                <w:szCs w:val="24"/>
                <w:lang w:val="en-GB"/>
              </w:rPr>
              <w:t xml:space="preserve"> </w:t>
            </w:r>
            <w:r w:rsidR="00965E8B">
              <w:rPr>
                <w:rFonts w:ascii="Arial" w:eastAsia="Times New Roman" w:hAnsi="Arial" w:cs="Arial"/>
                <w:sz w:val="24"/>
                <w:szCs w:val="24"/>
                <w:lang w:val="en-GB"/>
              </w:rPr>
              <w:t>DEMAND AND ACQUISITION MANAGEMENT SERVICES</w:t>
            </w:r>
            <w:r w:rsidR="0060331F">
              <w:rPr>
                <w:rFonts w:ascii="Arial" w:eastAsia="Times New Roman" w:hAnsi="Arial" w:cs="Arial"/>
                <w:sz w:val="24"/>
                <w:szCs w:val="24"/>
                <w:lang w:val="en-GB"/>
              </w:rPr>
              <w:t xml:space="preserve"> (</w:t>
            </w:r>
            <w:r w:rsidR="006A7957">
              <w:rPr>
                <w:rFonts w:ascii="Arial" w:eastAsia="Times New Roman" w:hAnsi="Arial" w:cs="Arial"/>
                <w:sz w:val="24"/>
                <w:szCs w:val="24"/>
                <w:lang w:val="en-GB"/>
              </w:rPr>
              <w:t>DISTRICT)</w:t>
            </w:r>
            <w:bookmarkEnd w:id="0"/>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965E8B" w:rsidP="00612C60">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&amp; ICT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AD13DA" w:rsidP="00965E8B">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324F94">
              <w:rPr>
                <w:rFonts w:ascii="Arial" w:eastAsia="Times New Roman" w:hAnsi="Arial" w:cs="Arial"/>
                <w:sz w:val="24"/>
                <w:szCs w:val="24"/>
                <w:lang w:val="en-US"/>
              </w:rPr>
              <w:t xml:space="preserve"> DIERCTOR: </w:t>
            </w:r>
            <w:r w:rsidR="00674D06" w:rsidRPr="0081526E">
              <w:rPr>
                <w:rFonts w:ascii="Arial" w:eastAsia="Times New Roman" w:hAnsi="Arial" w:cs="Arial"/>
                <w:sz w:val="24"/>
                <w:szCs w:val="24"/>
                <w:lang w:val="en-US"/>
              </w:rPr>
              <w:t xml:space="preserve">DISTRICT </w:t>
            </w:r>
            <w:r w:rsidR="00965E8B">
              <w:rPr>
                <w:rFonts w:ascii="Arial" w:eastAsia="Times New Roman" w:hAnsi="Arial" w:cs="Arial"/>
                <w:sz w:val="24"/>
                <w:szCs w:val="24"/>
              </w:rPr>
              <w:t>SUPPLY CHAIN MANAGEMENT &amp; ICT</w:t>
            </w:r>
            <w:r w:rsidR="00965E8B" w:rsidRPr="0081526E">
              <w:rPr>
                <w:rFonts w:ascii="Arial" w:eastAsia="Times New Roman" w:hAnsi="Arial" w:cs="Arial"/>
                <w:sz w:val="24"/>
                <w:szCs w:val="24"/>
                <w:lang w:val="en-US"/>
              </w:rPr>
              <w:t xml:space="preserve"> </w:t>
            </w:r>
            <w:r w:rsidR="007F6820" w:rsidRPr="0081526E">
              <w:rPr>
                <w:rFonts w:ascii="Arial" w:eastAsia="Times New Roman" w:hAnsi="Arial" w:cs="Arial"/>
                <w:sz w:val="24"/>
                <w:szCs w:val="24"/>
                <w:lang w:val="en-US"/>
              </w:rPr>
              <w:t>(</w:t>
            </w:r>
            <w:r w:rsidR="006A7957">
              <w:rPr>
                <w:rFonts w:ascii="Arial" w:eastAsia="Times New Roman" w:hAnsi="Arial" w:cs="Arial"/>
                <w:sz w:val="24"/>
                <w:szCs w:val="24"/>
                <w:lang w:val="en-US"/>
              </w:rPr>
              <w:t>DISTRICT</w:t>
            </w:r>
            <w:r w:rsidR="00612C60" w:rsidRPr="0081526E">
              <w:rPr>
                <w:rFonts w:ascii="Arial" w:eastAsia="Times New Roman" w:hAnsi="Arial" w:cs="Arial"/>
                <w:sz w:val="24"/>
                <w:szCs w:val="24"/>
                <w:lang w:val="en-US"/>
              </w:rPr>
              <w: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Default="00612C60" w:rsidP="00612C60">
      <w:pPr>
        <w:widowControl w:val="0"/>
        <w:spacing w:after="0" w:line="240" w:lineRule="auto"/>
        <w:rPr>
          <w:rFonts w:ascii="Arial" w:eastAsia="Times New Roman" w:hAnsi="Arial" w:cs="Arial"/>
          <w:sz w:val="24"/>
          <w:szCs w:val="24"/>
          <w:lang w:val="en-US"/>
        </w:rPr>
      </w:pPr>
    </w:p>
    <w:p w:rsidR="00965E8B" w:rsidRPr="00965E8B" w:rsidRDefault="00965E8B" w:rsidP="00965E8B">
      <w:pPr>
        <w:widowControl w:val="0"/>
        <w:spacing w:after="0" w:line="240" w:lineRule="auto"/>
        <w:rPr>
          <w:rFonts w:ascii="Arial" w:eastAsia="Times New Roman" w:hAnsi="Arial" w:cs="Arial"/>
          <w:b/>
          <w:sz w:val="24"/>
          <w:szCs w:val="24"/>
          <w:lang w:val="en-US"/>
        </w:rPr>
      </w:pPr>
      <w:r w:rsidRPr="00965E8B">
        <w:rPr>
          <w:rFonts w:ascii="Arial" w:hAnsi="Arial" w:cs="Arial"/>
          <w:b/>
          <w:color w:val="000000"/>
          <w:sz w:val="24"/>
          <w:szCs w:val="24"/>
          <w:lang w:val="en-US"/>
        </w:rPr>
        <w:t>To provide demand and acquisition management services.</w:t>
      </w:r>
    </w:p>
    <w:p w:rsidR="00592B5D" w:rsidRPr="00612C60" w:rsidRDefault="00592B5D"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965E8B" w:rsidRPr="00965E8B" w:rsidRDefault="00965E8B" w:rsidP="00965E8B">
            <w:pPr>
              <w:numPr>
                <w:ilvl w:val="0"/>
                <w:numId w:val="41"/>
              </w:numPr>
              <w:autoSpaceDE w:val="0"/>
              <w:autoSpaceDN w:val="0"/>
              <w:adjustRightInd w:val="0"/>
              <w:spacing w:after="0" w:line="288" w:lineRule="auto"/>
              <w:ind w:left="170" w:hanging="170"/>
              <w:rPr>
                <w:rFonts w:ascii="Arial" w:hAnsi="Arial" w:cs="Arial"/>
                <w:color w:val="000000"/>
                <w:sz w:val="24"/>
                <w:szCs w:val="24"/>
                <w:lang w:val="en-US"/>
              </w:rPr>
            </w:pPr>
            <w:r w:rsidRPr="00965E8B">
              <w:rPr>
                <w:rFonts w:ascii="Arial" w:hAnsi="Arial" w:cs="Arial"/>
                <w:color w:val="000000"/>
                <w:sz w:val="24"/>
                <w:szCs w:val="24"/>
                <w:lang w:val="en-US"/>
              </w:rPr>
              <w:t xml:space="preserve">Coordinate the development of specifications, terms of references and administer quotation/bidding procedures.  </w:t>
            </w:r>
          </w:p>
          <w:p w:rsidR="00965E8B" w:rsidRPr="00965E8B" w:rsidRDefault="00965E8B" w:rsidP="00965E8B">
            <w:pPr>
              <w:numPr>
                <w:ilvl w:val="0"/>
                <w:numId w:val="41"/>
              </w:numPr>
              <w:autoSpaceDE w:val="0"/>
              <w:autoSpaceDN w:val="0"/>
              <w:adjustRightInd w:val="0"/>
              <w:spacing w:after="0" w:line="288" w:lineRule="auto"/>
              <w:ind w:left="170" w:hanging="170"/>
              <w:rPr>
                <w:rFonts w:ascii="Arial" w:hAnsi="Arial" w:cs="Arial"/>
                <w:color w:val="000000"/>
                <w:sz w:val="24"/>
                <w:szCs w:val="24"/>
                <w:lang w:val="en-US"/>
              </w:rPr>
            </w:pPr>
            <w:r w:rsidRPr="00965E8B">
              <w:rPr>
                <w:rFonts w:ascii="Arial" w:hAnsi="Arial" w:cs="Arial"/>
                <w:color w:val="000000"/>
                <w:sz w:val="24"/>
                <w:szCs w:val="24"/>
                <w:lang w:val="en-US"/>
              </w:rPr>
              <w:t xml:space="preserve">Provide </w:t>
            </w:r>
            <w:r w:rsidRPr="00965E8B">
              <w:rPr>
                <w:rFonts w:ascii="Arial" w:hAnsi="Arial" w:cs="Arial"/>
                <w:color w:val="000000"/>
                <w:sz w:val="24"/>
                <w:szCs w:val="24"/>
              </w:rPr>
              <w:t xml:space="preserve">district </w:t>
            </w:r>
            <w:r w:rsidRPr="00965E8B">
              <w:rPr>
                <w:rFonts w:ascii="Arial" w:hAnsi="Arial" w:cs="Arial"/>
                <w:color w:val="000000"/>
                <w:sz w:val="24"/>
                <w:szCs w:val="24"/>
                <w:lang w:val="en-US"/>
              </w:rPr>
              <w:t>demand planning and management support services.</w:t>
            </w:r>
          </w:p>
          <w:p w:rsidR="00965E8B" w:rsidRPr="00965E8B" w:rsidRDefault="00965E8B" w:rsidP="00965E8B">
            <w:pPr>
              <w:numPr>
                <w:ilvl w:val="0"/>
                <w:numId w:val="41"/>
              </w:numPr>
              <w:autoSpaceDE w:val="0"/>
              <w:autoSpaceDN w:val="0"/>
              <w:adjustRightInd w:val="0"/>
              <w:spacing w:after="0" w:line="288" w:lineRule="auto"/>
              <w:ind w:left="170" w:hanging="170"/>
              <w:rPr>
                <w:rFonts w:ascii="Arial" w:hAnsi="Arial" w:cs="Arial"/>
                <w:color w:val="000000"/>
                <w:sz w:val="24"/>
                <w:szCs w:val="24"/>
                <w:lang w:val="en-US"/>
              </w:rPr>
            </w:pPr>
            <w:r w:rsidRPr="00965E8B">
              <w:rPr>
                <w:rFonts w:ascii="Arial" w:hAnsi="Arial" w:cs="Arial"/>
                <w:color w:val="000000"/>
                <w:sz w:val="24"/>
                <w:szCs w:val="24"/>
                <w:lang w:val="en-US"/>
              </w:rPr>
              <w:t>Generate orders for the procurement of goods and services in line with approved quotation or bid awards.</w:t>
            </w:r>
          </w:p>
          <w:p w:rsidR="009D10EF" w:rsidRPr="00965E8B" w:rsidRDefault="00965E8B" w:rsidP="00965E8B">
            <w:pPr>
              <w:numPr>
                <w:ilvl w:val="0"/>
                <w:numId w:val="41"/>
              </w:numPr>
              <w:autoSpaceDE w:val="0"/>
              <w:autoSpaceDN w:val="0"/>
              <w:adjustRightInd w:val="0"/>
              <w:spacing w:after="0" w:line="288" w:lineRule="auto"/>
              <w:ind w:left="170" w:hanging="170"/>
              <w:rPr>
                <w:rFonts w:ascii="Arial" w:hAnsi="Arial" w:cs="Arial"/>
                <w:color w:val="000000"/>
                <w:sz w:val="24"/>
                <w:szCs w:val="24"/>
                <w:lang w:val="en-US"/>
              </w:rPr>
            </w:pPr>
            <w:r w:rsidRPr="00965E8B">
              <w:rPr>
                <w:rFonts w:ascii="Arial" w:hAnsi="Arial" w:cs="Arial"/>
                <w:color w:val="000000"/>
                <w:sz w:val="24"/>
                <w:szCs w:val="24"/>
                <w:lang w:val="en-US"/>
              </w:rPr>
              <w:t>Administer and maintain the Procurement System.</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C10C01" w:rsidRPr="00612C60" w:rsidTr="00927D54">
        <w:trPr>
          <w:trHeight w:val="710"/>
        </w:trPr>
        <w:tc>
          <w:tcPr>
            <w:tcW w:w="1260" w:type="dxa"/>
            <w:tcBorders>
              <w:bottom w:val="single" w:sz="4" w:space="0" w:color="auto"/>
            </w:tcBorders>
          </w:tcPr>
          <w:p w:rsidR="00C10C01" w:rsidRPr="00927D54" w:rsidRDefault="00674D06"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DA071E">
              <w:rPr>
                <w:rFonts w:ascii="Arial" w:eastAsia="Times New Roman" w:hAnsi="Arial" w:cs="Arial"/>
                <w:b/>
                <w:bCs/>
                <w:sz w:val="24"/>
                <w:szCs w:val="24"/>
                <w:lang w:val="en-GB"/>
              </w:rPr>
              <w:t>Unit</w:t>
            </w:r>
            <w:r w:rsidRPr="00927D54">
              <w:rPr>
                <w:rFonts w:ascii="Arial" w:eastAsia="Times New Roman" w:hAnsi="Arial" w:cs="Arial"/>
                <w:b/>
                <w:bCs/>
                <w:sz w:val="24"/>
                <w:szCs w:val="24"/>
                <w:lang w:val="en-GB"/>
              </w:rPr>
              <w:t xml:space="preserve"> 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B60" w:rsidRDefault="00A47B60" w:rsidP="004F4EE3">
      <w:pPr>
        <w:spacing w:after="0" w:line="240" w:lineRule="auto"/>
      </w:pPr>
      <w:r>
        <w:separator/>
      </w:r>
    </w:p>
  </w:endnote>
  <w:endnote w:type="continuationSeparator" w:id="0">
    <w:p w:rsidR="00A47B60" w:rsidRDefault="00A47B60"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B60" w:rsidRDefault="00A47B60" w:rsidP="004F4EE3">
      <w:pPr>
        <w:spacing w:after="0" w:line="240" w:lineRule="auto"/>
      </w:pPr>
      <w:r>
        <w:separator/>
      </w:r>
    </w:p>
  </w:footnote>
  <w:footnote w:type="continuationSeparator" w:id="0">
    <w:p w:rsidR="00A47B60" w:rsidRDefault="00A47B60"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762A0"/>
    <w:rsid w:val="0049400E"/>
    <w:rsid w:val="0049646D"/>
    <w:rsid w:val="004979EB"/>
    <w:rsid w:val="004E3ADB"/>
    <w:rsid w:val="004F4EE3"/>
    <w:rsid w:val="005201A8"/>
    <w:rsid w:val="00542FC3"/>
    <w:rsid w:val="00551306"/>
    <w:rsid w:val="005554AB"/>
    <w:rsid w:val="00585800"/>
    <w:rsid w:val="00592B5D"/>
    <w:rsid w:val="0059389E"/>
    <w:rsid w:val="005B2CD4"/>
    <w:rsid w:val="005C4418"/>
    <w:rsid w:val="0060331F"/>
    <w:rsid w:val="00612C60"/>
    <w:rsid w:val="006261B2"/>
    <w:rsid w:val="00626883"/>
    <w:rsid w:val="00634FD8"/>
    <w:rsid w:val="006410F2"/>
    <w:rsid w:val="00650DC9"/>
    <w:rsid w:val="0066164F"/>
    <w:rsid w:val="00674D06"/>
    <w:rsid w:val="006A7957"/>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65733"/>
    <w:rsid w:val="00965E8B"/>
    <w:rsid w:val="00975528"/>
    <w:rsid w:val="009854B5"/>
    <w:rsid w:val="00986F41"/>
    <w:rsid w:val="00996107"/>
    <w:rsid w:val="009A2FA5"/>
    <w:rsid w:val="009B4914"/>
    <w:rsid w:val="009D10EF"/>
    <w:rsid w:val="009F7879"/>
    <w:rsid w:val="00A04616"/>
    <w:rsid w:val="00A07E2F"/>
    <w:rsid w:val="00A122DB"/>
    <w:rsid w:val="00A14CFB"/>
    <w:rsid w:val="00A20F9D"/>
    <w:rsid w:val="00A47B60"/>
    <w:rsid w:val="00A601ED"/>
    <w:rsid w:val="00A870EC"/>
    <w:rsid w:val="00A930A0"/>
    <w:rsid w:val="00AA7BC6"/>
    <w:rsid w:val="00AB2555"/>
    <w:rsid w:val="00AB2E10"/>
    <w:rsid w:val="00AD13DA"/>
    <w:rsid w:val="00AE5BDA"/>
    <w:rsid w:val="00B146E7"/>
    <w:rsid w:val="00B33C9E"/>
    <w:rsid w:val="00B5550A"/>
    <w:rsid w:val="00B720AF"/>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DD1BD9"/>
    <w:rsid w:val="00E44F67"/>
    <w:rsid w:val="00E458FD"/>
    <w:rsid w:val="00E743B7"/>
    <w:rsid w:val="00E9234B"/>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C7265"/>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D30A4-3BF1-42DB-A087-E3DAD6385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2018-07-20T07:32:00Z</dcterms:created>
  <dcterms:modified xsi:type="dcterms:W3CDTF">2019-12-04T08:40:00Z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