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C02060">
        <w:rPr>
          <w:rFonts w:ascii="Arial" w:hAnsi="Arial" w:cs="Arial"/>
          <w:b/>
          <w:sz w:val="22"/>
          <w:szCs w:val="22"/>
        </w:rPr>
        <w:t>JOB PROFILE</w:t>
      </w: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612C60" w:rsidRPr="00612C60" w:rsidRDefault="00B93C47" w:rsidP="00612C60">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DEPUTY</w:t>
            </w:r>
            <w:r w:rsidR="00AD13DA">
              <w:rPr>
                <w:rFonts w:ascii="Arial" w:eastAsia="Times New Roman" w:hAnsi="Arial" w:cs="Arial"/>
                <w:sz w:val="24"/>
                <w:szCs w:val="24"/>
                <w:lang w:val="en-GB"/>
              </w:rPr>
              <w:t xml:space="preserve"> DIRECTOR</w:t>
            </w:r>
            <w:r w:rsidR="00345C11">
              <w:rPr>
                <w:rFonts w:ascii="Arial" w:eastAsia="Times New Roman" w:hAnsi="Arial" w:cs="Arial"/>
                <w:sz w:val="24"/>
                <w:szCs w:val="24"/>
                <w:lang w:val="en-GB"/>
              </w:rPr>
              <w:t>:</w:t>
            </w:r>
            <w:r w:rsidR="00AD13DA">
              <w:rPr>
                <w:rFonts w:ascii="Arial" w:eastAsia="Times New Roman" w:hAnsi="Arial" w:cs="Arial"/>
                <w:sz w:val="24"/>
                <w:szCs w:val="24"/>
                <w:lang w:val="en-GB"/>
              </w:rPr>
              <w:t xml:space="preserve"> DISTRICT </w:t>
            </w:r>
            <w:r w:rsidR="00345C11">
              <w:rPr>
                <w:rFonts w:ascii="Arial" w:eastAsia="Times New Roman" w:hAnsi="Arial" w:cs="Arial"/>
                <w:sz w:val="24"/>
                <w:szCs w:val="24"/>
                <w:lang w:val="en-GB"/>
              </w:rPr>
              <w:t xml:space="preserve">HUMAN RESOURCE </w:t>
            </w:r>
            <w:r w:rsidR="001D1C06">
              <w:rPr>
                <w:rFonts w:ascii="Arial" w:eastAsia="Times New Roman" w:hAnsi="Arial" w:cs="Arial"/>
                <w:sz w:val="24"/>
                <w:szCs w:val="24"/>
                <w:lang w:val="en-GB"/>
              </w:rPr>
              <w:t xml:space="preserve">PLANNING AND </w:t>
            </w:r>
            <w:r w:rsidR="00345C11">
              <w:rPr>
                <w:rFonts w:ascii="Arial" w:eastAsia="Times New Roman" w:hAnsi="Arial" w:cs="Arial"/>
                <w:sz w:val="24"/>
                <w:szCs w:val="24"/>
                <w:lang w:val="en-GB"/>
              </w:rPr>
              <w:t>ADMINISTRATION</w:t>
            </w: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TO </w:t>
            </w:r>
            <w:r w:rsidR="00345C11">
              <w:rPr>
                <w:rFonts w:ascii="Arial" w:eastAsia="Times New Roman" w:hAnsi="Arial" w:cs="Arial"/>
                <w:sz w:val="24"/>
                <w:szCs w:val="24"/>
                <w:lang w:val="en-US"/>
              </w:rPr>
              <w:t xml:space="preserve">BE </w:t>
            </w:r>
            <w:r>
              <w:rPr>
                <w:rFonts w:ascii="Arial" w:eastAsia="Times New Roman" w:hAnsi="Arial" w:cs="Arial"/>
                <w:sz w:val="24"/>
                <w:szCs w:val="24"/>
                <w:lang w:val="en-US"/>
              </w:rPr>
              <w:t>DETERMINED BY JOB EVALUATION</w:t>
            </w: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324F94" w:rsidP="00612C60">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HUMAN RESOURCE</w:t>
            </w:r>
            <w:r w:rsidR="008D2CE1">
              <w:rPr>
                <w:rFonts w:ascii="Arial" w:eastAsia="Times New Roman" w:hAnsi="Arial" w:cs="Arial"/>
                <w:sz w:val="24"/>
                <w:szCs w:val="24"/>
                <w:lang w:val="en-GB"/>
              </w:rPr>
              <w:t xml:space="preserve"> PLANNING AND</w:t>
            </w:r>
            <w:bookmarkStart w:id="0" w:name="_GoBack"/>
            <w:bookmarkEnd w:id="0"/>
            <w:r>
              <w:rPr>
                <w:rFonts w:ascii="Arial" w:eastAsia="Times New Roman" w:hAnsi="Arial" w:cs="Arial"/>
                <w:sz w:val="24"/>
                <w:szCs w:val="24"/>
                <w:lang w:val="en-GB"/>
              </w:rPr>
              <w:t xml:space="preserve"> ADMINISTRATION</w:t>
            </w:r>
            <w:r w:rsidR="00612C60" w:rsidRPr="00612C60">
              <w:rPr>
                <w:rFonts w:ascii="Arial" w:eastAsia="Times New Roman" w:hAnsi="Arial" w:cs="Arial"/>
                <w:sz w:val="24"/>
                <w:szCs w:val="24"/>
                <w:lang w:val="en-GB"/>
              </w:rPr>
              <w:t xml:space="preserve"> </w:t>
            </w:r>
          </w:p>
          <w:p w:rsidR="00612C60" w:rsidRPr="00612C60" w:rsidRDefault="00612C60" w:rsidP="00612C60">
            <w:pPr>
              <w:spacing w:after="0" w:line="240" w:lineRule="auto"/>
              <w:rPr>
                <w:rFonts w:ascii="Arial" w:eastAsia="Times New Roman" w:hAnsi="Arial" w:cs="Arial"/>
                <w:sz w:val="24"/>
                <w:szCs w:val="24"/>
              </w:rPr>
            </w:pP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612C60" w:rsidRDefault="008D2CE1" w:rsidP="001D1C06">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DIRE</w:t>
            </w:r>
            <w:r w:rsidR="00324F94">
              <w:rPr>
                <w:rFonts w:ascii="Arial" w:eastAsia="Times New Roman" w:hAnsi="Arial" w:cs="Arial"/>
                <w:sz w:val="24"/>
                <w:szCs w:val="24"/>
                <w:lang w:val="en-US"/>
              </w:rPr>
              <w:t>CTOR</w:t>
            </w:r>
            <w:r>
              <w:rPr>
                <w:rFonts w:ascii="Arial" w:eastAsia="Times New Roman" w:hAnsi="Arial" w:cs="Arial"/>
                <w:sz w:val="24"/>
                <w:szCs w:val="24"/>
                <w:lang w:val="en-US"/>
              </w:rPr>
              <w:t>: EDUCATION DISTRICT OFFICE</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612C60" w:rsidRPr="00612C60" w:rsidRDefault="00C02060" w:rsidP="00C02060">
      <w:pPr>
        <w:tabs>
          <w:tab w:val="left" w:pos="-1260"/>
          <w:tab w:val="left" w:pos="-1170"/>
          <w:tab w:val="left" w:pos="1215"/>
        </w:tabs>
        <w:spacing w:after="0" w:line="240" w:lineRule="auto"/>
        <w:ind w:left="-142"/>
        <w:jc w:val="center"/>
        <w:rPr>
          <w:rFonts w:ascii="Arial" w:eastAsia="Times New Roman" w:hAnsi="Arial" w:cs="Arial"/>
          <w:b/>
          <w:i/>
          <w:sz w:val="24"/>
          <w:szCs w:val="24"/>
          <w:lang w:val="en-US"/>
        </w:rPr>
      </w:pPr>
      <w:r>
        <w:rPr>
          <w:rFonts w:ascii="Arial" w:eastAsia="Times New Roman" w:hAnsi="Arial" w:cs="Arial"/>
          <w:b/>
          <w:i/>
          <w:sz w:val="24"/>
          <w:szCs w:val="24"/>
          <w:lang w:val="en-US"/>
        </w:rPr>
        <w:t xml:space="preserve">SEE THE ATTACHED ORGANISATIONAL STRUCTURE </w:t>
      </w: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612C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C.JOB PURPOSE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1D1C06" w:rsidRDefault="001D1C06" w:rsidP="00612C60">
      <w:pPr>
        <w:widowControl w:val="0"/>
        <w:spacing w:after="0" w:line="240" w:lineRule="auto"/>
        <w:rPr>
          <w:rFonts w:ascii="Arial" w:hAnsi="Arial" w:cs="Arial"/>
          <w:b/>
          <w:color w:val="000000"/>
          <w:sz w:val="24"/>
          <w:szCs w:val="24"/>
        </w:rPr>
      </w:pPr>
      <w:r w:rsidRPr="001D1C06">
        <w:rPr>
          <w:rFonts w:ascii="Arial" w:hAnsi="Arial" w:cs="Arial"/>
          <w:b/>
          <w:color w:val="000000"/>
          <w:sz w:val="24"/>
          <w:szCs w:val="24"/>
        </w:rPr>
        <w:t xml:space="preserve">To provide human resource </w:t>
      </w:r>
      <w:r w:rsidRPr="001D1C06">
        <w:rPr>
          <w:rFonts w:ascii="Arial" w:hAnsi="Arial" w:cs="Arial"/>
          <w:b/>
          <w:color w:val="000000"/>
          <w:sz w:val="24"/>
          <w:szCs w:val="24"/>
          <w:lang w:val="en-US"/>
        </w:rPr>
        <w:t>planning and administration</w:t>
      </w:r>
      <w:r w:rsidRPr="001D1C06">
        <w:rPr>
          <w:rFonts w:ascii="Arial" w:hAnsi="Arial" w:cs="Arial"/>
          <w:b/>
          <w:color w:val="000000"/>
          <w:sz w:val="24"/>
          <w:szCs w:val="24"/>
        </w:rPr>
        <w:t xml:space="preserve"> to the district office, circuit offices and public schools.</w:t>
      </w:r>
    </w:p>
    <w:p w:rsidR="001D1C06" w:rsidRPr="00612C60" w:rsidRDefault="001D1C06"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rsidTr="00F701A0">
        <w:tc>
          <w:tcPr>
            <w:tcW w:w="126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rsidTr="00F701A0">
        <w:tc>
          <w:tcPr>
            <w:tcW w:w="1260" w:type="dxa"/>
          </w:tcPr>
          <w:p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rsidR="001F103F" w:rsidRPr="001D1C06" w:rsidRDefault="001D1C06" w:rsidP="001D1C06">
            <w:pPr>
              <w:spacing w:after="0"/>
              <w:jc w:val="both"/>
              <w:rPr>
                <w:rFonts w:ascii="Arial" w:hAnsi="Arial" w:cs="Arial"/>
                <w:b/>
                <w:color w:val="000000"/>
                <w:sz w:val="24"/>
                <w:szCs w:val="24"/>
              </w:rPr>
            </w:pPr>
            <w:r w:rsidRPr="001D1C06">
              <w:rPr>
                <w:rFonts w:ascii="Arial" w:hAnsi="Arial" w:cs="Arial"/>
                <w:b/>
                <w:color w:val="000000"/>
                <w:sz w:val="24"/>
                <w:szCs w:val="24"/>
              </w:rPr>
              <w:t xml:space="preserve">Provide human resource planning </w:t>
            </w:r>
            <w:r w:rsidRPr="001D1C06">
              <w:rPr>
                <w:rFonts w:ascii="Arial" w:hAnsi="Arial" w:cs="Arial"/>
                <w:b/>
                <w:color w:val="000000"/>
                <w:sz w:val="24"/>
                <w:szCs w:val="24"/>
                <w:lang w:val="en-US"/>
              </w:rPr>
              <w:t xml:space="preserve">&amp; provisioning </w:t>
            </w:r>
            <w:r w:rsidRPr="001D1C06">
              <w:rPr>
                <w:rFonts w:ascii="Arial" w:hAnsi="Arial" w:cs="Arial"/>
                <w:b/>
                <w:color w:val="000000"/>
                <w:sz w:val="24"/>
                <w:szCs w:val="24"/>
              </w:rPr>
              <w:t>services.</w:t>
            </w:r>
          </w:p>
          <w:p w:rsidR="001D1C06" w:rsidRDefault="001D1C06" w:rsidP="001D1C06">
            <w:pPr>
              <w:numPr>
                <w:ilvl w:val="0"/>
                <w:numId w:val="41"/>
              </w:numPr>
              <w:autoSpaceDE w:val="0"/>
              <w:autoSpaceDN w:val="0"/>
              <w:adjustRightInd w:val="0"/>
              <w:spacing w:after="0" w:line="288" w:lineRule="auto"/>
              <w:ind w:left="170" w:hanging="170"/>
              <w:rPr>
                <w:rFonts w:ascii="Arial" w:hAnsi="Arial" w:cs="Arial"/>
                <w:color w:val="000000"/>
                <w:sz w:val="24"/>
                <w:szCs w:val="24"/>
              </w:rPr>
            </w:pPr>
            <w:r w:rsidRPr="001D1C06">
              <w:rPr>
                <w:rFonts w:ascii="Arial" w:hAnsi="Arial" w:cs="Arial"/>
                <w:color w:val="000000"/>
                <w:sz w:val="24"/>
                <w:szCs w:val="24"/>
              </w:rPr>
              <w:t>Provide human resource management systems administration and compliance services</w:t>
            </w:r>
          </w:p>
          <w:p w:rsidR="001D1C06" w:rsidRPr="001D1C06" w:rsidRDefault="001D1C06" w:rsidP="001D1C06">
            <w:pPr>
              <w:numPr>
                <w:ilvl w:val="0"/>
                <w:numId w:val="41"/>
              </w:numPr>
              <w:autoSpaceDE w:val="0"/>
              <w:autoSpaceDN w:val="0"/>
              <w:adjustRightInd w:val="0"/>
              <w:spacing w:after="0" w:line="288" w:lineRule="auto"/>
              <w:ind w:left="170" w:hanging="170"/>
              <w:rPr>
                <w:rFonts w:ascii="Arial" w:hAnsi="Arial" w:cs="Arial"/>
                <w:color w:val="000000"/>
                <w:sz w:val="24"/>
                <w:szCs w:val="24"/>
              </w:rPr>
            </w:pPr>
            <w:r w:rsidRPr="001D1C06">
              <w:rPr>
                <w:rFonts w:ascii="Arial" w:hAnsi="Arial" w:cs="Arial"/>
                <w:color w:val="000000"/>
                <w:sz w:val="24"/>
                <w:szCs w:val="24"/>
                <w:lang w:val="en-US"/>
              </w:rPr>
              <w:t>P</w:t>
            </w:r>
            <w:r w:rsidRPr="001D1C06">
              <w:rPr>
                <w:rFonts w:ascii="Arial" w:hAnsi="Arial" w:cs="Arial"/>
                <w:color w:val="000000"/>
                <w:sz w:val="24"/>
                <w:szCs w:val="24"/>
              </w:rPr>
              <w:t xml:space="preserve">rovide </w:t>
            </w:r>
            <w:r w:rsidRPr="001D1C06">
              <w:rPr>
                <w:rFonts w:ascii="Arial" w:hAnsi="Arial" w:cs="Arial"/>
                <w:color w:val="000000"/>
                <w:sz w:val="24"/>
                <w:szCs w:val="24"/>
                <w:lang w:val="en-US"/>
              </w:rPr>
              <w:t>HR provisioning</w:t>
            </w:r>
            <w:r w:rsidRPr="001D1C06">
              <w:rPr>
                <w:rFonts w:ascii="Arial" w:hAnsi="Arial" w:cs="Arial"/>
                <w:color w:val="000000"/>
                <w:sz w:val="24"/>
                <w:szCs w:val="24"/>
              </w:rPr>
              <w:t xml:space="preserve"> services.</w:t>
            </w:r>
          </w:p>
        </w:tc>
        <w:tc>
          <w:tcPr>
            <w:tcW w:w="2520" w:type="dxa"/>
          </w:tcPr>
          <w:p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7271A2" w:rsidRPr="00612C60" w:rsidTr="00927D54">
        <w:trPr>
          <w:trHeight w:val="1880"/>
        </w:trPr>
        <w:tc>
          <w:tcPr>
            <w:tcW w:w="1260" w:type="dxa"/>
          </w:tcPr>
          <w:p w:rsidR="007271A2" w:rsidRPr="00927D54" w:rsidRDefault="00D76F06"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2</w:t>
            </w:r>
            <w:r w:rsidR="007271A2" w:rsidRPr="00927D54">
              <w:rPr>
                <w:rFonts w:ascii="Arial" w:eastAsia="Times New Roman" w:hAnsi="Arial" w:cs="Arial"/>
                <w:sz w:val="24"/>
                <w:szCs w:val="24"/>
                <w:lang w:val="en-US"/>
              </w:rPr>
              <w:t xml:space="preserve">. </w:t>
            </w:r>
          </w:p>
        </w:tc>
        <w:tc>
          <w:tcPr>
            <w:tcW w:w="6930" w:type="dxa"/>
          </w:tcPr>
          <w:p w:rsidR="0033185D" w:rsidRDefault="001D1C06" w:rsidP="001D1C06">
            <w:pPr>
              <w:autoSpaceDE w:val="0"/>
              <w:autoSpaceDN w:val="0"/>
              <w:adjustRightInd w:val="0"/>
              <w:spacing w:after="0"/>
              <w:jc w:val="both"/>
              <w:rPr>
                <w:rFonts w:ascii="Arial" w:hAnsi="Arial" w:cs="Arial"/>
                <w:b/>
                <w:color w:val="000000"/>
                <w:sz w:val="24"/>
                <w:szCs w:val="24"/>
              </w:rPr>
            </w:pPr>
            <w:r w:rsidRPr="001D1C06">
              <w:rPr>
                <w:rFonts w:ascii="Arial" w:hAnsi="Arial" w:cs="Arial"/>
                <w:b/>
                <w:color w:val="000000"/>
                <w:sz w:val="24"/>
                <w:szCs w:val="24"/>
              </w:rPr>
              <w:t>Provide human resource administration services.</w:t>
            </w:r>
          </w:p>
          <w:p w:rsidR="001D1C06" w:rsidRPr="001D1C06" w:rsidRDefault="001D1C06" w:rsidP="001D1C06">
            <w:pPr>
              <w:numPr>
                <w:ilvl w:val="0"/>
                <w:numId w:val="41"/>
              </w:numPr>
              <w:autoSpaceDE w:val="0"/>
              <w:autoSpaceDN w:val="0"/>
              <w:adjustRightInd w:val="0"/>
              <w:spacing w:after="0" w:line="288" w:lineRule="auto"/>
              <w:ind w:left="170" w:hanging="170"/>
              <w:rPr>
                <w:rFonts w:ascii="Arial" w:hAnsi="Arial" w:cs="Arial"/>
                <w:color w:val="000000"/>
                <w:sz w:val="24"/>
                <w:szCs w:val="24"/>
              </w:rPr>
            </w:pPr>
            <w:r w:rsidRPr="001D1C06">
              <w:rPr>
                <w:rFonts w:ascii="Arial" w:hAnsi="Arial" w:cs="Arial"/>
                <w:color w:val="000000"/>
                <w:sz w:val="24"/>
                <w:szCs w:val="24"/>
                <w:lang w:val="en-US"/>
              </w:rPr>
              <w:t>Provide recruitment, selection, appointment and em</w:t>
            </w:r>
            <w:r>
              <w:rPr>
                <w:rFonts w:ascii="Arial" w:hAnsi="Arial" w:cs="Arial"/>
                <w:color w:val="000000"/>
                <w:sz w:val="24"/>
                <w:szCs w:val="24"/>
                <w:lang w:val="en-US"/>
              </w:rPr>
              <w:t>ployee placement staff services.</w:t>
            </w:r>
          </w:p>
          <w:p w:rsidR="001D1C06" w:rsidRPr="001D1C06" w:rsidRDefault="001D1C06" w:rsidP="001D1C06">
            <w:pPr>
              <w:numPr>
                <w:ilvl w:val="0"/>
                <w:numId w:val="41"/>
              </w:numPr>
              <w:autoSpaceDE w:val="0"/>
              <w:autoSpaceDN w:val="0"/>
              <w:adjustRightInd w:val="0"/>
              <w:spacing w:after="0" w:line="288" w:lineRule="auto"/>
              <w:ind w:left="170" w:hanging="170"/>
              <w:rPr>
                <w:rFonts w:ascii="Arial" w:hAnsi="Arial" w:cs="Arial"/>
                <w:color w:val="000000"/>
                <w:sz w:val="24"/>
                <w:szCs w:val="24"/>
              </w:rPr>
            </w:pPr>
            <w:r>
              <w:rPr>
                <w:rFonts w:ascii="Arial" w:hAnsi="Arial" w:cs="Arial"/>
                <w:color w:val="000000"/>
                <w:sz w:val="24"/>
                <w:szCs w:val="24"/>
                <w:lang w:val="en-US"/>
              </w:rPr>
              <w:t>P</w:t>
            </w:r>
            <w:r w:rsidRPr="001D1C06">
              <w:rPr>
                <w:rFonts w:ascii="Arial" w:hAnsi="Arial" w:cs="Arial"/>
                <w:color w:val="000000"/>
                <w:sz w:val="24"/>
                <w:szCs w:val="24"/>
              </w:rPr>
              <w:t>rovide condition of employment and service benefit administration services.</w:t>
            </w:r>
          </w:p>
        </w:tc>
        <w:tc>
          <w:tcPr>
            <w:tcW w:w="2520" w:type="dxa"/>
          </w:tcPr>
          <w:p w:rsidR="007271A2" w:rsidRPr="00927D54" w:rsidRDefault="007271A2" w:rsidP="00927D54">
            <w:pPr>
              <w:widowControl w:val="0"/>
              <w:spacing w:after="0"/>
              <w:jc w:val="both"/>
              <w:rPr>
                <w:rFonts w:ascii="Arial" w:eastAsia="Times New Roman" w:hAnsi="Arial" w:cs="Arial"/>
                <w:b/>
                <w:sz w:val="24"/>
                <w:szCs w:val="24"/>
                <w:lang w:val="en-GB"/>
              </w:rPr>
            </w:pPr>
          </w:p>
        </w:tc>
      </w:tr>
      <w:tr w:rsidR="00C10C01" w:rsidRPr="00612C60" w:rsidTr="00927D54">
        <w:trPr>
          <w:trHeight w:val="710"/>
        </w:trPr>
        <w:tc>
          <w:tcPr>
            <w:tcW w:w="1260" w:type="dxa"/>
            <w:tcBorders>
              <w:bottom w:val="single" w:sz="4" w:space="0" w:color="auto"/>
            </w:tcBorders>
          </w:tcPr>
          <w:p w:rsidR="00C10C01" w:rsidRPr="00927D54" w:rsidRDefault="00DA071E"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4</w:t>
            </w:r>
            <w:r w:rsidR="007271A2" w:rsidRPr="00927D54">
              <w:rPr>
                <w:rFonts w:ascii="Arial" w:eastAsia="Times New Roman" w:hAnsi="Arial" w:cs="Arial"/>
                <w:sz w:val="24"/>
                <w:szCs w:val="24"/>
                <w:lang w:val="en-US"/>
              </w:rPr>
              <w:t xml:space="preserve">. </w:t>
            </w:r>
          </w:p>
        </w:tc>
        <w:tc>
          <w:tcPr>
            <w:tcW w:w="6930" w:type="dxa"/>
            <w:tcBorders>
              <w:bottom w:val="single" w:sz="4" w:space="0" w:color="auto"/>
            </w:tcBorders>
          </w:tcPr>
          <w:p w:rsidR="007271A2" w:rsidRDefault="007271A2" w:rsidP="00927D54">
            <w:pPr>
              <w:spacing w:after="0"/>
              <w:jc w:val="both"/>
              <w:rPr>
                <w:rFonts w:ascii="Arial" w:eastAsia="Times New Roman" w:hAnsi="Arial" w:cs="Arial"/>
                <w:b/>
                <w:bCs/>
                <w:sz w:val="24"/>
                <w:szCs w:val="24"/>
                <w:lang w:val="en-GB"/>
              </w:rPr>
            </w:pPr>
            <w:r w:rsidRPr="00927D54">
              <w:rPr>
                <w:rFonts w:ascii="Arial" w:eastAsia="Times New Roman" w:hAnsi="Arial" w:cs="Arial"/>
                <w:b/>
                <w:bCs/>
                <w:sz w:val="24"/>
                <w:szCs w:val="24"/>
                <w:lang w:val="en-GB"/>
              </w:rPr>
              <w:t xml:space="preserve">Manage the allocated resources of the </w:t>
            </w:r>
            <w:r w:rsidR="00B93C47">
              <w:rPr>
                <w:rFonts w:ascii="Arial" w:eastAsia="Times New Roman" w:hAnsi="Arial" w:cs="Arial"/>
                <w:b/>
                <w:bCs/>
                <w:sz w:val="24"/>
                <w:szCs w:val="24"/>
                <w:lang w:val="en-GB"/>
              </w:rPr>
              <w:t xml:space="preserve">Sub-Directorate </w:t>
            </w:r>
            <w:r w:rsidRPr="00927D54">
              <w:rPr>
                <w:rFonts w:ascii="Arial" w:eastAsia="Times New Roman" w:hAnsi="Arial" w:cs="Arial"/>
                <w:b/>
                <w:bCs/>
                <w:sz w:val="24"/>
                <w:szCs w:val="24"/>
                <w:lang w:val="en-GB"/>
              </w:rPr>
              <w:t xml:space="preserve">in line with legislative and departmental policy directives and comply with corporate governance and planning imperatives </w:t>
            </w:r>
          </w:p>
          <w:p w:rsidR="00927D54" w:rsidRPr="00927D54" w:rsidRDefault="00927D54" w:rsidP="00927D54">
            <w:pPr>
              <w:spacing w:after="0"/>
              <w:jc w:val="both"/>
              <w:rPr>
                <w:rFonts w:ascii="Arial" w:eastAsia="Times New Roman" w:hAnsi="Arial" w:cs="Arial"/>
                <w:b/>
                <w:bCs/>
                <w:sz w:val="24"/>
                <w:szCs w:val="24"/>
                <w:lang w:val="en-GB"/>
              </w:rPr>
            </w:pP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Maintain high standards by ensuring that the team / section produces excellent </w:t>
            </w:r>
            <w:r w:rsidR="00927D54" w:rsidRPr="00927D54">
              <w:rPr>
                <w:rFonts w:ascii="Arial" w:eastAsia="Times New Roman" w:hAnsi="Arial" w:cs="Arial"/>
                <w:bCs/>
                <w:sz w:val="24"/>
                <w:szCs w:val="24"/>
                <w:lang w:val="en-GB"/>
              </w:rPr>
              <w:t>work in</w:t>
            </w:r>
            <w:r w:rsidRPr="00927D54">
              <w:rPr>
                <w:rFonts w:ascii="Arial" w:eastAsia="Times New Roman" w:hAnsi="Arial" w:cs="Arial"/>
                <w:bCs/>
                <w:sz w:val="24"/>
                <w:szCs w:val="24"/>
                <w:lang w:val="en-GB"/>
              </w:rPr>
              <w:t xml:space="preserve"> terms of quality / quantity and timeliness</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Resolve problems of motivation and control with minimum guidance from manager</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Delegate functions to staff based on individual potential provide the necessary guidance and support and afford staff adequate training and development opportunities</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Ensure timeously development and implementation of Work Plans and   Personal Development </w:t>
            </w:r>
            <w:r w:rsidR="00764652" w:rsidRPr="00927D54">
              <w:rPr>
                <w:rFonts w:ascii="Arial" w:eastAsia="Times New Roman" w:hAnsi="Arial" w:cs="Arial"/>
                <w:bCs/>
                <w:sz w:val="24"/>
                <w:szCs w:val="24"/>
                <w:lang w:val="en-GB"/>
              </w:rPr>
              <w:t>Plans (</w:t>
            </w:r>
            <w:r w:rsidRPr="00927D54">
              <w:rPr>
                <w:rFonts w:ascii="Arial" w:eastAsia="Times New Roman" w:hAnsi="Arial" w:cs="Arial"/>
                <w:bCs/>
                <w:sz w:val="24"/>
                <w:szCs w:val="24"/>
                <w:lang w:val="en-GB"/>
              </w:rPr>
              <w:t xml:space="preserve">PDP’s) for all subordinates </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Manage daily employee performance and ensure timely Performance Assessments of all subordinates </w:t>
            </w:r>
          </w:p>
          <w:p w:rsidR="00C10C01"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Ensure management , maintenance and safekeeping of assets </w:t>
            </w:r>
          </w:p>
        </w:tc>
        <w:tc>
          <w:tcPr>
            <w:tcW w:w="2520" w:type="dxa"/>
            <w:tcBorders>
              <w:bottom w:val="single" w:sz="4" w:space="0" w:color="auto"/>
            </w:tcBorders>
          </w:tcPr>
          <w:p w:rsidR="00C10C01" w:rsidRPr="00927D54" w:rsidRDefault="00C10C01" w:rsidP="00927D54">
            <w:pPr>
              <w:widowControl w:val="0"/>
              <w:spacing w:after="0"/>
              <w:jc w:val="both"/>
              <w:rPr>
                <w:rFonts w:ascii="Arial" w:eastAsia="Times New Roman" w:hAnsi="Arial" w:cs="Arial"/>
                <w:b/>
                <w:sz w:val="24"/>
                <w:szCs w:val="24"/>
                <w:lang w:val="en-US"/>
              </w:rPr>
            </w:pPr>
          </w:p>
        </w:tc>
      </w:tr>
      <w:tr w:rsidR="00612C60" w:rsidRPr="00612C60" w:rsidTr="00F701A0">
        <w:tc>
          <w:tcPr>
            <w:tcW w:w="126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A122DB" w:rsidRDefault="00A122DB"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Committee(Exco)</w:t>
            </w:r>
          </w:p>
          <w:p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AD13DA" w:rsidP="00612C60">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Yes</w:t>
            </w: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74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B93C47">
        <w:trPr>
          <w:trHeight w:val="368"/>
        </w:trPr>
        <w:tc>
          <w:tcPr>
            <w:tcW w:w="33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403" w:type="dxa"/>
          </w:tcPr>
          <w:p w:rsidR="00612C60" w:rsidRPr="00612C60" w:rsidRDefault="00612C60" w:rsidP="00612C60">
            <w:pPr>
              <w:numPr>
                <w:ilvl w:val="0"/>
                <w:numId w:val="8"/>
              </w:numPr>
              <w:spacing w:after="0" w:line="240" w:lineRule="auto"/>
              <w:rPr>
                <w:rFonts w:ascii="Arial" w:eastAsia="Times New Roman" w:hAnsi="Arial" w:cs="Arial"/>
                <w:sz w:val="24"/>
                <w:szCs w:val="24"/>
                <w:lang w:val="en-US"/>
              </w:rPr>
            </w:pPr>
          </w:p>
        </w:tc>
      </w:tr>
      <w:tr w:rsidR="00612C60" w:rsidRPr="00612C60" w:rsidTr="00B93C47">
        <w:trPr>
          <w:trHeight w:val="368"/>
        </w:trPr>
        <w:tc>
          <w:tcPr>
            <w:tcW w:w="33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403" w:type="dxa"/>
          </w:tcPr>
          <w:p w:rsidR="008A585E" w:rsidRPr="008A585E" w:rsidRDefault="008A585E" w:rsidP="008A585E">
            <w:pPr>
              <w:numPr>
                <w:ilvl w:val="0"/>
                <w:numId w:val="40"/>
              </w:numPr>
              <w:autoSpaceDE w:val="0"/>
              <w:autoSpaceDN w:val="0"/>
              <w:adjustRightInd w:val="0"/>
              <w:spacing w:after="0" w:line="240" w:lineRule="auto"/>
              <w:contextualSpacing/>
              <w:rPr>
                <w:rFonts w:ascii="Arial" w:hAnsi="Arial" w:cs="Arial"/>
                <w:lang w:val="en-US"/>
              </w:rPr>
            </w:pPr>
            <w:r w:rsidRPr="008A585E">
              <w:rPr>
                <w:rFonts w:ascii="Arial" w:hAnsi="Arial" w:cs="Arial"/>
                <w:lang w:val="en-US"/>
              </w:rPr>
              <w:t>Strategic Capability &amp; Leadership</w:t>
            </w:r>
          </w:p>
          <w:p w:rsidR="008A585E" w:rsidRPr="008A585E" w:rsidRDefault="008A585E" w:rsidP="008A585E">
            <w:pPr>
              <w:numPr>
                <w:ilvl w:val="0"/>
                <w:numId w:val="40"/>
              </w:numPr>
              <w:autoSpaceDE w:val="0"/>
              <w:autoSpaceDN w:val="0"/>
              <w:adjustRightInd w:val="0"/>
              <w:spacing w:after="0" w:line="240" w:lineRule="auto"/>
              <w:contextualSpacing/>
              <w:rPr>
                <w:rFonts w:ascii="Arial" w:hAnsi="Arial" w:cs="Arial"/>
                <w:lang w:val="en-US"/>
              </w:rPr>
            </w:pPr>
            <w:r w:rsidRPr="008A585E">
              <w:rPr>
                <w:rFonts w:ascii="Arial" w:hAnsi="Arial" w:cs="Arial"/>
                <w:lang w:val="en-US"/>
              </w:rPr>
              <w:t>Programme and Project Management</w:t>
            </w:r>
          </w:p>
          <w:p w:rsidR="008A585E" w:rsidRPr="008A585E" w:rsidRDefault="008A585E" w:rsidP="008A585E">
            <w:pPr>
              <w:numPr>
                <w:ilvl w:val="0"/>
                <w:numId w:val="40"/>
              </w:numPr>
              <w:autoSpaceDE w:val="0"/>
              <w:autoSpaceDN w:val="0"/>
              <w:adjustRightInd w:val="0"/>
              <w:spacing w:after="0" w:line="240" w:lineRule="auto"/>
              <w:contextualSpacing/>
              <w:rPr>
                <w:rFonts w:ascii="Arial" w:hAnsi="Arial" w:cs="Arial"/>
                <w:lang w:val="en-US"/>
              </w:rPr>
            </w:pPr>
            <w:r w:rsidRPr="008A585E">
              <w:rPr>
                <w:rFonts w:ascii="Arial" w:hAnsi="Arial" w:cs="Arial"/>
                <w:lang w:val="en-US"/>
              </w:rPr>
              <w:t>Budgeting and Financial Management</w:t>
            </w:r>
          </w:p>
          <w:p w:rsidR="008A585E" w:rsidRPr="008A585E" w:rsidRDefault="008A585E" w:rsidP="008A585E">
            <w:pPr>
              <w:numPr>
                <w:ilvl w:val="0"/>
                <w:numId w:val="40"/>
              </w:numPr>
              <w:autoSpaceDE w:val="0"/>
              <w:autoSpaceDN w:val="0"/>
              <w:adjustRightInd w:val="0"/>
              <w:spacing w:after="0" w:line="240" w:lineRule="auto"/>
              <w:contextualSpacing/>
              <w:rPr>
                <w:rFonts w:ascii="Arial" w:hAnsi="Arial" w:cs="Arial"/>
                <w:lang w:val="en-US"/>
              </w:rPr>
            </w:pPr>
            <w:r w:rsidRPr="008A585E">
              <w:rPr>
                <w:rFonts w:ascii="Arial" w:hAnsi="Arial" w:cs="Arial"/>
                <w:lang w:val="en-US"/>
              </w:rPr>
              <w:t>Change Management</w:t>
            </w:r>
          </w:p>
          <w:p w:rsidR="008A585E" w:rsidRPr="008A585E" w:rsidRDefault="008A585E" w:rsidP="008A585E">
            <w:pPr>
              <w:numPr>
                <w:ilvl w:val="0"/>
                <w:numId w:val="40"/>
              </w:numPr>
              <w:autoSpaceDE w:val="0"/>
              <w:autoSpaceDN w:val="0"/>
              <w:adjustRightInd w:val="0"/>
              <w:spacing w:after="0" w:line="240" w:lineRule="auto"/>
              <w:contextualSpacing/>
              <w:rPr>
                <w:rFonts w:ascii="Arial" w:hAnsi="Arial" w:cs="Arial"/>
                <w:lang w:val="en-US"/>
              </w:rPr>
            </w:pPr>
            <w:r w:rsidRPr="008A585E">
              <w:rPr>
                <w:rFonts w:ascii="Arial" w:hAnsi="Arial" w:cs="Arial"/>
                <w:lang w:val="en-US"/>
              </w:rPr>
              <w:t>Knowledge Management</w:t>
            </w:r>
          </w:p>
          <w:p w:rsidR="008A585E" w:rsidRPr="008A585E" w:rsidRDefault="008A585E" w:rsidP="008A585E">
            <w:pPr>
              <w:numPr>
                <w:ilvl w:val="0"/>
                <w:numId w:val="40"/>
              </w:numPr>
              <w:autoSpaceDE w:val="0"/>
              <w:autoSpaceDN w:val="0"/>
              <w:adjustRightInd w:val="0"/>
              <w:spacing w:after="0" w:line="240" w:lineRule="auto"/>
              <w:contextualSpacing/>
              <w:rPr>
                <w:rFonts w:ascii="Arial" w:hAnsi="Arial" w:cs="Arial"/>
                <w:lang w:val="en-US"/>
              </w:rPr>
            </w:pPr>
            <w:r w:rsidRPr="008A585E">
              <w:rPr>
                <w:rFonts w:ascii="Arial" w:hAnsi="Arial" w:cs="Arial"/>
                <w:lang w:val="en-US"/>
              </w:rPr>
              <w:t>Service Delivery Innovation</w:t>
            </w:r>
          </w:p>
          <w:p w:rsidR="008A585E" w:rsidRPr="008A585E" w:rsidRDefault="008A585E" w:rsidP="008A585E">
            <w:pPr>
              <w:numPr>
                <w:ilvl w:val="0"/>
                <w:numId w:val="40"/>
              </w:numPr>
              <w:autoSpaceDE w:val="0"/>
              <w:autoSpaceDN w:val="0"/>
              <w:adjustRightInd w:val="0"/>
              <w:spacing w:after="0" w:line="240" w:lineRule="auto"/>
              <w:contextualSpacing/>
              <w:rPr>
                <w:rFonts w:ascii="Arial" w:hAnsi="Arial" w:cs="Arial"/>
                <w:lang w:val="en-US"/>
              </w:rPr>
            </w:pPr>
            <w:r w:rsidRPr="008A585E">
              <w:rPr>
                <w:rFonts w:ascii="Arial" w:hAnsi="Arial" w:cs="Arial"/>
                <w:lang w:val="en-US"/>
              </w:rPr>
              <w:t>Problem Solving and analysis</w:t>
            </w:r>
          </w:p>
          <w:p w:rsidR="00612C60" w:rsidRPr="00612C60" w:rsidRDefault="008A585E" w:rsidP="008A585E">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sidRPr="008A585E">
              <w:rPr>
                <w:rFonts w:ascii="Arial" w:eastAsia="Calibri" w:hAnsi="Arial" w:cs="Arial"/>
                <w:lang w:val="en-US"/>
              </w:rPr>
              <w:t>People Management and Empowerment</w:t>
            </w:r>
          </w:p>
        </w:tc>
      </w:tr>
      <w:tr w:rsidR="00612C60" w:rsidRPr="00612C60" w:rsidTr="00B93C47">
        <w:trPr>
          <w:trHeight w:val="368"/>
        </w:trPr>
        <w:tc>
          <w:tcPr>
            <w:tcW w:w="33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403" w:type="dxa"/>
          </w:tcPr>
          <w:p w:rsidR="002F309F" w:rsidRPr="00612C60" w:rsidRDefault="00324F94"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NQF 7 as recognised by SAQ</w:t>
            </w:r>
            <w:r w:rsidR="002A754C">
              <w:rPr>
                <w:rFonts w:ascii="Arial" w:eastAsia="Times New Roman" w:hAnsi="Arial" w:cs="Arial"/>
                <w:sz w:val="24"/>
                <w:szCs w:val="24"/>
                <w:lang w:val="en-GB"/>
              </w:rPr>
              <w:t>A</w:t>
            </w:r>
          </w:p>
          <w:p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rsidTr="00B93C47">
        <w:trPr>
          <w:trHeight w:val="368"/>
        </w:trPr>
        <w:tc>
          <w:tcPr>
            <w:tcW w:w="33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403" w:type="dxa"/>
          </w:tcPr>
          <w:p w:rsidR="002F309F" w:rsidRPr="002F309F" w:rsidRDefault="00AD13DA" w:rsidP="00AD13DA">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3</w:t>
            </w:r>
            <w:r w:rsidR="00B93C47">
              <w:rPr>
                <w:rFonts w:ascii="Arial" w:eastAsia="Times New Roman" w:hAnsi="Arial" w:cs="Arial"/>
                <w:sz w:val="24"/>
                <w:szCs w:val="24"/>
                <w:lang w:val="en-GB"/>
              </w:rPr>
              <w:t xml:space="preserve"> years’</w:t>
            </w:r>
            <w:r>
              <w:rPr>
                <w:rFonts w:ascii="Arial" w:eastAsia="Times New Roman" w:hAnsi="Arial" w:cs="Arial"/>
                <w:sz w:val="24"/>
                <w:szCs w:val="24"/>
                <w:lang w:val="en-GB"/>
              </w:rPr>
              <w:t xml:space="preserve"> </w:t>
            </w:r>
            <w:r w:rsidR="002F309F" w:rsidRPr="002F309F">
              <w:rPr>
                <w:rFonts w:ascii="Arial" w:eastAsia="Times New Roman" w:hAnsi="Arial" w:cs="Arial"/>
                <w:sz w:val="24"/>
                <w:szCs w:val="24"/>
                <w:lang w:val="en-GB"/>
              </w:rPr>
              <w:t>E</w:t>
            </w:r>
            <w:r w:rsidR="002F309F" w:rsidRPr="00612C60">
              <w:rPr>
                <w:rFonts w:ascii="Arial" w:eastAsia="Times New Roman" w:hAnsi="Arial" w:cs="Arial"/>
                <w:sz w:val="24"/>
                <w:szCs w:val="24"/>
                <w:lang w:val="en-GB"/>
              </w:rPr>
              <w:t>xperience</w:t>
            </w:r>
            <w:r w:rsidR="00B93C47">
              <w:rPr>
                <w:rFonts w:ascii="Arial" w:eastAsia="Times New Roman" w:hAnsi="Arial" w:cs="Arial"/>
                <w:sz w:val="24"/>
                <w:szCs w:val="24"/>
                <w:lang w:val="en-GB"/>
              </w:rPr>
              <w:t xml:space="preserve"> at Supervisory Level (Assistant Director)</w:t>
            </w:r>
          </w:p>
        </w:tc>
      </w:tr>
      <w:tr w:rsidR="00612C60" w:rsidRPr="00612C60" w:rsidTr="00B93C47">
        <w:trPr>
          <w:trHeight w:val="414"/>
        </w:trPr>
        <w:tc>
          <w:tcPr>
            <w:tcW w:w="33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4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B93C47">
        <w:trPr>
          <w:trHeight w:val="414"/>
        </w:trPr>
        <w:tc>
          <w:tcPr>
            <w:tcW w:w="33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4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AD13DA" w:rsidRPr="00612C60" w:rsidRDefault="00AD13DA"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2F309F" w:rsidRPr="00612C60" w:rsidRDefault="004979EB"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Director</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4979EB">
        <w:rPr>
          <w:rFonts w:ascii="Arial" w:eastAsia="Times New Roman" w:hAnsi="Arial" w:cs="Arial"/>
          <w:i/>
          <w:sz w:val="24"/>
          <w:szCs w:val="24"/>
          <w:lang w:val="en-US"/>
        </w:rPr>
        <w:t>Head Of Department</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rsidR="002F309F" w:rsidRPr="00612C60" w:rsidRDefault="002F309F" w:rsidP="00612C60">
      <w:pPr>
        <w:widowControl w:val="0"/>
        <w:spacing w:after="0" w:line="240" w:lineRule="auto"/>
        <w:jc w:val="both"/>
        <w:rPr>
          <w:rFonts w:ascii="Arial" w:eastAsia="Times New Roman" w:hAnsi="Arial" w:cs="Arial"/>
          <w:i/>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5E9D" w:rsidRDefault="00715E9D" w:rsidP="004F4EE3">
      <w:pPr>
        <w:spacing w:after="0" w:line="240" w:lineRule="auto"/>
      </w:pPr>
      <w:r>
        <w:separator/>
      </w:r>
    </w:p>
  </w:endnote>
  <w:endnote w:type="continuationSeparator" w:id="0">
    <w:p w:rsidR="00715E9D" w:rsidRDefault="00715E9D"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5E9D" w:rsidRDefault="00715E9D" w:rsidP="004F4EE3">
      <w:pPr>
        <w:spacing w:after="0" w:line="240" w:lineRule="auto"/>
      </w:pPr>
      <w:r>
        <w:separator/>
      </w:r>
    </w:p>
  </w:footnote>
  <w:footnote w:type="continuationSeparator" w:id="0">
    <w:p w:rsidR="00715E9D" w:rsidRDefault="00715E9D"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1CEC9A2"/>
    <w:lvl w:ilvl="0">
      <w:numFmt w:val="bullet"/>
      <w:lvlText w:val="*"/>
      <w:lvlJc w:val="left"/>
    </w:lvl>
  </w:abstractNum>
  <w:abstractNum w:abstractNumId="1"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DD35E8F"/>
    <w:multiLevelType w:val="hybridMultilevel"/>
    <w:tmpl w:val="9E8E5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7"/>
  </w:num>
  <w:num w:numId="2">
    <w:abstractNumId w:val="32"/>
  </w:num>
  <w:num w:numId="3">
    <w:abstractNumId w:val="18"/>
  </w:num>
  <w:num w:numId="4">
    <w:abstractNumId w:val="38"/>
  </w:num>
  <w:num w:numId="5">
    <w:abstractNumId w:val="34"/>
  </w:num>
  <w:num w:numId="6">
    <w:abstractNumId w:val="7"/>
  </w:num>
  <w:num w:numId="7">
    <w:abstractNumId w:val="20"/>
  </w:num>
  <w:num w:numId="8">
    <w:abstractNumId w:val="15"/>
  </w:num>
  <w:num w:numId="9">
    <w:abstractNumId w:val="21"/>
  </w:num>
  <w:num w:numId="10">
    <w:abstractNumId w:val="23"/>
  </w:num>
  <w:num w:numId="11">
    <w:abstractNumId w:val="37"/>
  </w:num>
  <w:num w:numId="12">
    <w:abstractNumId w:val="25"/>
  </w:num>
  <w:num w:numId="13">
    <w:abstractNumId w:val="5"/>
  </w:num>
  <w:num w:numId="14">
    <w:abstractNumId w:val="28"/>
  </w:num>
  <w:num w:numId="15">
    <w:abstractNumId w:val="24"/>
  </w:num>
  <w:num w:numId="16">
    <w:abstractNumId w:val="22"/>
  </w:num>
  <w:num w:numId="17">
    <w:abstractNumId w:val="36"/>
  </w:num>
  <w:num w:numId="18">
    <w:abstractNumId w:val="29"/>
  </w:num>
  <w:num w:numId="19">
    <w:abstractNumId w:val="16"/>
  </w:num>
  <w:num w:numId="20">
    <w:abstractNumId w:val="12"/>
  </w:num>
  <w:num w:numId="21">
    <w:abstractNumId w:val="17"/>
  </w:num>
  <w:num w:numId="22">
    <w:abstractNumId w:val="3"/>
  </w:num>
  <w:num w:numId="23">
    <w:abstractNumId w:val="4"/>
  </w:num>
  <w:num w:numId="24">
    <w:abstractNumId w:val="2"/>
  </w:num>
  <w:num w:numId="25">
    <w:abstractNumId w:val="14"/>
  </w:num>
  <w:num w:numId="26">
    <w:abstractNumId w:val="10"/>
  </w:num>
  <w:num w:numId="27">
    <w:abstractNumId w:val="35"/>
  </w:num>
  <w:num w:numId="28">
    <w:abstractNumId w:val="30"/>
  </w:num>
  <w:num w:numId="29">
    <w:abstractNumId w:val="11"/>
  </w:num>
  <w:num w:numId="30">
    <w:abstractNumId w:val="6"/>
  </w:num>
  <w:num w:numId="31">
    <w:abstractNumId w:val="33"/>
  </w:num>
  <w:num w:numId="32">
    <w:abstractNumId w:val="9"/>
  </w:num>
  <w:num w:numId="33">
    <w:abstractNumId w:val="13"/>
  </w:num>
  <w:num w:numId="34">
    <w:abstractNumId w:val="1"/>
  </w:num>
  <w:num w:numId="35">
    <w:abstractNumId w:val="19"/>
  </w:num>
  <w:num w:numId="36">
    <w:abstractNumId w:val="26"/>
  </w:num>
  <w:num w:numId="37">
    <w:abstractNumId w:val="31"/>
  </w:num>
  <w:num w:numId="38">
    <w:abstractNumId w:val="24"/>
  </w:num>
  <w:num w:numId="39">
    <w:abstractNumId w:val="8"/>
  </w:num>
  <w:num w:numId="40">
    <w:abstractNumId w:val="24"/>
  </w:num>
  <w:num w:numId="41">
    <w:abstractNumId w:val="0"/>
    <w:lvlOverride w:ilvl="0">
      <w:lvl w:ilvl="0">
        <w:numFmt w:val="bullet"/>
        <w:lvlText w:val=""/>
        <w:legacy w:legacy="1" w:legacySpace="0" w:legacyIndent="0"/>
        <w:lvlJc w:val="left"/>
        <w:rPr>
          <w:rFonts w:ascii="Symbol" w:hAnsi="Symbol" w:hint="default"/>
          <w:sz w:val="16"/>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403B9"/>
    <w:rsid w:val="0006297F"/>
    <w:rsid w:val="00091313"/>
    <w:rsid w:val="000A222A"/>
    <w:rsid w:val="000A41BE"/>
    <w:rsid w:val="000B6312"/>
    <w:rsid w:val="000D0EF7"/>
    <w:rsid w:val="000D400B"/>
    <w:rsid w:val="000D758A"/>
    <w:rsid w:val="001066F4"/>
    <w:rsid w:val="00123D85"/>
    <w:rsid w:val="001334CF"/>
    <w:rsid w:val="00140E57"/>
    <w:rsid w:val="00144150"/>
    <w:rsid w:val="00157257"/>
    <w:rsid w:val="00170EB0"/>
    <w:rsid w:val="001A05A0"/>
    <w:rsid w:val="001B5924"/>
    <w:rsid w:val="001D1C06"/>
    <w:rsid w:val="001E6B25"/>
    <w:rsid w:val="001F103F"/>
    <w:rsid w:val="001F3959"/>
    <w:rsid w:val="00241D33"/>
    <w:rsid w:val="00250106"/>
    <w:rsid w:val="00275018"/>
    <w:rsid w:val="002A754C"/>
    <w:rsid w:val="002B2AA4"/>
    <w:rsid w:val="002D6B60"/>
    <w:rsid w:val="002F309F"/>
    <w:rsid w:val="00324F94"/>
    <w:rsid w:val="003253F6"/>
    <w:rsid w:val="0033185D"/>
    <w:rsid w:val="003326AD"/>
    <w:rsid w:val="00345C11"/>
    <w:rsid w:val="0034690E"/>
    <w:rsid w:val="0035184F"/>
    <w:rsid w:val="003845A0"/>
    <w:rsid w:val="003A40B2"/>
    <w:rsid w:val="003A46EA"/>
    <w:rsid w:val="003A6199"/>
    <w:rsid w:val="003B156E"/>
    <w:rsid w:val="003D2437"/>
    <w:rsid w:val="003E3FD5"/>
    <w:rsid w:val="004041BC"/>
    <w:rsid w:val="00436D9D"/>
    <w:rsid w:val="00444205"/>
    <w:rsid w:val="004443F4"/>
    <w:rsid w:val="0046747C"/>
    <w:rsid w:val="0049400E"/>
    <w:rsid w:val="0049646D"/>
    <w:rsid w:val="004979EB"/>
    <w:rsid w:val="004E3ADB"/>
    <w:rsid w:val="004F4EE3"/>
    <w:rsid w:val="005201A8"/>
    <w:rsid w:val="00542FC3"/>
    <w:rsid w:val="00551306"/>
    <w:rsid w:val="005554AB"/>
    <w:rsid w:val="00585800"/>
    <w:rsid w:val="0059389E"/>
    <w:rsid w:val="005B2CD4"/>
    <w:rsid w:val="005C4418"/>
    <w:rsid w:val="00612C60"/>
    <w:rsid w:val="006261B2"/>
    <w:rsid w:val="00626883"/>
    <w:rsid w:val="00634FD8"/>
    <w:rsid w:val="006370E5"/>
    <w:rsid w:val="00650DC9"/>
    <w:rsid w:val="0066164F"/>
    <w:rsid w:val="006B3FAD"/>
    <w:rsid w:val="006B74F9"/>
    <w:rsid w:val="006C4EE2"/>
    <w:rsid w:val="006F265C"/>
    <w:rsid w:val="0071521C"/>
    <w:rsid w:val="00715E9D"/>
    <w:rsid w:val="007162C3"/>
    <w:rsid w:val="007271A2"/>
    <w:rsid w:val="007631D6"/>
    <w:rsid w:val="00764652"/>
    <w:rsid w:val="00773F98"/>
    <w:rsid w:val="00775F17"/>
    <w:rsid w:val="00777717"/>
    <w:rsid w:val="00783C22"/>
    <w:rsid w:val="00784F49"/>
    <w:rsid w:val="007A1BD4"/>
    <w:rsid w:val="007A313B"/>
    <w:rsid w:val="007A79E7"/>
    <w:rsid w:val="007B5D44"/>
    <w:rsid w:val="007B7D1A"/>
    <w:rsid w:val="007C0792"/>
    <w:rsid w:val="007D1077"/>
    <w:rsid w:val="007E3ED1"/>
    <w:rsid w:val="007F6820"/>
    <w:rsid w:val="007F7E05"/>
    <w:rsid w:val="00811BA4"/>
    <w:rsid w:val="008172A6"/>
    <w:rsid w:val="00854729"/>
    <w:rsid w:val="00866556"/>
    <w:rsid w:val="008A585E"/>
    <w:rsid w:val="008D2CE1"/>
    <w:rsid w:val="008E47C0"/>
    <w:rsid w:val="008E709A"/>
    <w:rsid w:val="0091545C"/>
    <w:rsid w:val="00917A56"/>
    <w:rsid w:val="00927D54"/>
    <w:rsid w:val="0094242D"/>
    <w:rsid w:val="00975528"/>
    <w:rsid w:val="009854B5"/>
    <w:rsid w:val="00986F41"/>
    <w:rsid w:val="009B4914"/>
    <w:rsid w:val="009F7879"/>
    <w:rsid w:val="00A04616"/>
    <w:rsid w:val="00A07E2F"/>
    <w:rsid w:val="00A122DB"/>
    <w:rsid w:val="00A14CFB"/>
    <w:rsid w:val="00A20F9D"/>
    <w:rsid w:val="00A601ED"/>
    <w:rsid w:val="00A930A0"/>
    <w:rsid w:val="00AB2555"/>
    <w:rsid w:val="00AB2E10"/>
    <w:rsid w:val="00AD13DA"/>
    <w:rsid w:val="00AE5BDA"/>
    <w:rsid w:val="00B146E7"/>
    <w:rsid w:val="00B33C9E"/>
    <w:rsid w:val="00B5550A"/>
    <w:rsid w:val="00B746CE"/>
    <w:rsid w:val="00B74D25"/>
    <w:rsid w:val="00B7701D"/>
    <w:rsid w:val="00B81176"/>
    <w:rsid w:val="00B858B1"/>
    <w:rsid w:val="00B93C47"/>
    <w:rsid w:val="00B9729D"/>
    <w:rsid w:val="00BA0882"/>
    <w:rsid w:val="00BA38D9"/>
    <w:rsid w:val="00BB3FB1"/>
    <w:rsid w:val="00BC0CEC"/>
    <w:rsid w:val="00BF62B6"/>
    <w:rsid w:val="00C02060"/>
    <w:rsid w:val="00C10C01"/>
    <w:rsid w:val="00C1449D"/>
    <w:rsid w:val="00C403F8"/>
    <w:rsid w:val="00C4348B"/>
    <w:rsid w:val="00C4591F"/>
    <w:rsid w:val="00C83627"/>
    <w:rsid w:val="00C8770A"/>
    <w:rsid w:val="00CA3258"/>
    <w:rsid w:val="00CB0634"/>
    <w:rsid w:val="00CB09FC"/>
    <w:rsid w:val="00CC320E"/>
    <w:rsid w:val="00CF1BE6"/>
    <w:rsid w:val="00D01A77"/>
    <w:rsid w:val="00D07386"/>
    <w:rsid w:val="00D07AF7"/>
    <w:rsid w:val="00D20A6D"/>
    <w:rsid w:val="00D52C8E"/>
    <w:rsid w:val="00D76F06"/>
    <w:rsid w:val="00D9029C"/>
    <w:rsid w:val="00DA071E"/>
    <w:rsid w:val="00DA252E"/>
    <w:rsid w:val="00DB1E94"/>
    <w:rsid w:val="00DC60B8"/>
    <w:rsid w:val="00E3265E"/>
    <w:rsid w:val="00E44F67"/>
    <w:rsid w:val="00E458FD"/>
    <w:rsid w:val="00E743B7"/>
    <w:rsid w:val="00E9234B"/>
    <w:rsid w:val="00EB51A6"/>
    <w:rsid w:val="00EF42D7"/>
    <w:rsid w:val="00EF4688"/>
    <w:rsid w:val="00EF7FCB"/>
    <w:rsid w:val="00F1691A"/>
    <w:rsid w:val="00F16DD5"/>
    <w:rsid w:val="00F65C10"/>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3FB02"/>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048644">
      <w:bodyDiv w:val="1"/>
      <w:marLeft w:val="0"/>
      <w:marRight w:val="0"/>
      <w:marTop w:val="0"/>
      <w:marBottom w:val="0"/>
      <w:divBdr>
        <w:top w:val="none" w:sz="0" w:space="0" w:color="auto"/>
        <w:left w:val="none" w:sz="0" w:space="0" w:color="auto"/>
        <w:bottom w:val="none" w:sz="0" w:space="0" w:color="auto"/>
        <w:right w:val="none" w:sz="0" w:space="0" w:color="auto"/>
      </w:divBdr>
    </w:div>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EFB72-2C7F-4E65-ACAC-95C5C115D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665</Words>
  <Characters>3794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6</cp:revision>
  <cp:lastPrinted>2015-10-13T07:09:00Z</cp:lastPrinted>
  <dcterms:created xsi:type="dcterms:W3CDTF">2017-06-06T09:48:00Z</dcterms:created>
  <dcterms:modified xsi:type="dcterms:W3CDTF">2019-12-03T09:03:00Z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