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5D27493B" w:rsidR="005C162F" w:rsidRPr="00612C60" w:rsidRDefault="008A15D9" w:rsidP="008B6F0D">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HR</w:t>
            </w:r>
            <w:r w:rsidR="00651719">
              <w:rPr>
                <w:rFonts w:ascii="Arial" w:eastAsia="Arial" w:hAnsi="Arial" w:cs="Arial"/>
                <w:color w:val="000000"/>
                <w:sz w:val="24"/>
                <w:lang w:eastAsia="en-ZA"/>
              </w:rPr>
              <w:t xml:space="preserve"> CLERK: HUMAN RESOURCE DEVELOPMENT</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1C6D3FB5" w:rsidR="00612C60" w:rsidRPr="00612C60" w:rsidRDefault="00651719" w:rsidP="00F03285">
            <w:pPr>
              <w:spacing w:after="0" w:line="240" w:lineRule="auto"/>
              <w:rPr>
                <w:rFonts w:ascii="Arial" w:eastAsia="Times New Roman" w:hAnsi="Arial" w:cs="Arial"/>
                <w:sz w:val="24"/>
                <w:szCs w:val="24"/>
              </w:rPr>
            </w:pPr>
            <w:r>
              <w:rPr>
                <w:rFonts w:ascii="Arial" w:eastAsia="Times New Roman" w:hAnsi="Arial" w:cs="Arial"/>
                <w:sz w:val="24"/>
                <w:szCs w:val="24"/>
              </w:rPr>
              <w:t>PSA EMPLOYEE RELATIONS AND PERFOMANCE MANAGEMENT</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415D7BD3" w:rsidR="00612C60" w:rsidRPr="00612C60" w:rsidRDefault="00651719"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 HUMAN RESOURCE DEVELOPMENT</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3707E795" w14:textId="243D0286" w:rsidR="00EB067E" w:rsidRDefault="003C617A" w:rsidP="00612C60">
      <w:pPr>
        <w:widowControl w:val="0"/>
        <w:spacing w:after="0" w:line="240" w:lineRule="auto"/>
        <w:rPr>
          <w:rFonts w:ascii="Arial" w:eastAsia="Times New Roman" w:hAnsi="Arial" w:cs="Arial"/>
          <w:b/>
          <w:sz w:val="24"/>
          <w:szCs w:val="24"/>
          <w:lang w:val="en-US"/>
        </w:rPr>
      </w:pPr>
      <w:r w:rsidRPr="003C617A">
        <w:rPr>
          <w:rFonts w:ascii="Arial" w:eastAsia="Times New Roman" w:hAnsi="Arial" w:cs="Arial"/>
          <w:b/>
          <w:sz w:val="24"/>
          <w:szCs w:val="24"/>
          <w:lang w:val="en-US"/>
        </w:rPr>
        <w:t xml:space="preserve">To render </w:t>
      </w:r>
      <w:r w:rsidR="008A15D9">
        <w:rPr>
          <w:rFonts w:ascii="Arial" w:eastAsia="Times New Roman" w:hAnsi="Arial" w:cs="Arial"/>
          <w:b/>
          <w:sz w:val="24"/>
          <w:szCs w:val="24"/>
          <w:lang w:val="en-US"/>
        </w:rPr>
        <w:t xml:space="preserve">resource clerical </w:t>
      </w:r>
      <w:r w:rsidRPr="003C617A">
        <w:rPr>
          <w:rFonts w:ascii="Arial" w:eastAsia="Times New Roman" w:hAnsi="Arial" w:cs="Arial"/>
          <w:b/>
          <w:sz w:val="24"/>
          <w:szCs w:val="24"/>
          <w:lang w:val="en-US"/>
        </w:rPr>
        <w:t xml:space="preserve">services.  </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1C5DC3ED" w14:textId="500D3534" w:rsidR="008A15D9" w:rsidRPr="008A15D9" w:rsidRDefault="008A15D9" w:rsidP="008A15D9">
            <w:pPr>
              <w:tabs>
                <w:tab w:val="left" w:pos="3402"/>
              </w:tabs>
              <w:autoSpaceDE w:val="0"/>
              <w:autoSpaceDN w:val="0"/>
              <w:adjustRightInd w:val="0"/>
              <w:spacing w:after="118" w:line="216" w:lineRule="auto"/>
              <w:rPr>
                <w:rFonts w:ascii="Arial" w:hAnsi="Arial" w:cs="Arial"/>
                <w:b/>
                <w:color w:val="000000"/>
                <w:sz w:val="24"/>
                <w:szCs w:val="24"/>
              </w:rPr>
            </w:pPr>
            <w:r w:rsidRPr="008A15D9">
              <w:rPr>
                <w:rFonts w:ascii="Arial" w:hAnsi="Arial" w:cs="Arial"/>
                <w:b/>
                <w:color w:val="000000"/>
                <w:sz w:val="24"/>
                <w:szCs w:val="24"/>
              </w:rPr>
              <w:t>Implement human resource administration practices</w:t>
            </w:r>
          </w:p>
          <w:p w14:paraId="010E1974" w14:textId="77777777" w:rsidR="008A15D9" w:rsidRDefault="008A15D9" w:rsidP="008A15D9">
            <w:pPr>
              <w:pStyle w:val="ListParagraph"/>
              <w:numPr>
                <w:ilvl w:val="0"/>
                <w:numId w:val="13"/>
              </w:numPr>
              <w:tabs>
                <w:tab w:val="left" w:pos="1134"/>
                <w:tab w:val="left" w:pos="1843"/>
              </w:tabs>
              <w:spacing w:after="0"/>
              <w:rPr>
                <w:rFonts w:ascii="Arial" w:eastAsia="Times New Roman" w:hAnsi="Arial" w:cs="Arial"/>
                <w:sz w:val="24"/>
                <w:szCs w:val="24"/>
                <w:lang w:val="en-US"/>
              </w:rPr>
            </w:pPr>
            <w:r w:rsidRPr="008A15D9">
              <w:rPr>
                <w:rFonts w:ascii="Arial" w:eastAsia="Times New Roman" w:hAnsi="Arial" w:cs="Arial"/>
                <w:sz w:val="24"/>
                <w:szCs w:val="24"/>
                <w:lang w:val="en-US"/>
              </w:rPr>
              <w:t>Recruitment and Selection (Advertisements, Appointments, Transfer, verification of qualifications, secretariat functions at interviews, absorptions, probationary periods e.g.).</w:t>
            </w:r>
          </w:p>
          <w:p w14:paraId="4036CFB5" w14:textId="77777777" w:rsidR="008A15D9" w:rsidRDefault="008A15D9" w:rsidP="008A15D9">
            <w:pPr>
              <w:pStyle w:val="ListParagraph"/>
              <w:numPr>
                <w:ilvl w:val="0"/>
                <w:numId w:val="13"/>
              </w:numPr>
              <w:tabs>
                <w:tab w:val="left" w:pos="1134"/>
                <w:tab w:val="left" w:pos="1843"/>
              </w:tabs>
              <w:spacing w:after="0"/>
              <w:rPr>
                <w:rFonts w:ascii="Arial" w:eastAsia="Times New Roman" w:hAnsi="Arial" w:cs="Arial"/>
                <w:sz w:val="24"/>
                <w:szCs w:val="24"/>
                <w:lang w:val="en-US"/>
              </w:rPr>
            </w:pPr>
            <w:r w:rsidRPr="008A15D9">
              <w:rPr>
                <w:rFonts w:ascii="Arial" w:eastAsia="Times New Roman" w:hAnsi="Arial" w:cs="Arial"/>
                <w:sz w:val="24"/>
                <w:szCs w:val="24"/>
                <w:lang w:val="en-US"/>
              </w:rPr>
              <w:t>Implement conditions of services (Leave, Housing, Medical, Injury on Duty, Long Service Recognition, Overtime, Relocation, Pension, Allowances, PILIR or etc.)</w:t>
            </w:r>
          </w:p>
          <w:p w14:paraId="300F0B32" w14:textId="77777777" w:rsidR="008A15D9" w:rsidRDefault="008A15D9" w:rsidP="008A15D9">
            <w:pPr>
              <w:pStyle w:val="ListParagraph"/>
              <w:numPr>
                <w:ilvl w:val="0"/>
                <w:numId w:val="13"/>
              </w:numPr>
              <w:tabs>
                <w:tab w:val="left" w:pos="1134"/>
                <w:tab w:val="left" w:pos="1843"/>
              </w:tabs>
              <w:spacing w:after="0"/>
              <w:rPr>
                <w:rFonts w:ascii="Arial" w:eastAsia="Times New Roman" w:hAnsi="Arial" w:cs="Arial"/>
                <w:sz w:val="24"/>
                <w:szCs w:val="24"/>
                <w:lang w:val="en-US"/>
              </w:rPr>
            </w:pPr>
            <w:r w:rsidRPr="008A15D9">
              <w:rPr>
                <w:rFonts w:ascii="Arial" w:eastAsia="Times New Roman" w:hAnsi="Arial" w:cs="Arial"/>
                <w:sz w:val="24"/>
                <w:szCs w:val="24"/>
                <w:lang w:val="en-US"/>
              </w:rPr>
              <w:t>Performance Management</w:t>
            </w:r>
          </w:p>
          <w:p w14:paraId="7939A2A4" w14:textId="4C2D40E6" w:rsidR="008A15D9" w:rsidRPr="008A15D9" w:rsidRDefault="008A15D9" w:rsidP="008A15D9">
            <w:pPr>
              <w:pStyle w:val="ListParagraph"/>
              <w:numPr>
                <w:ilvl w:val="0"/>
                <w:numId w:val="13"/>
              </w:numPr>
              <w:tabs>
                <w:tab w:val="left" w:pos="1134"/>
                <w:tab w:val="left" w:pos="1843"/>
              </w:tabs>
              <w:spacing w:after="0"/>
              <w:rPr>
                <w:rFonts w:ascii="Arial" w:eastAsia="Times New Roman" w:hAnsi="Arial" w:cs="Arial"/>
                <w:sz w:val="24"/>
                <w:szCs w:val="24"/>
                <w:lang w:val="en-US"/>
              </w:rPr>
            </w:pPr>
            <w:r w:rsidRPr="008A15D9">
              <w:rPr>
                <w:rFonts w:ascii="Arial" w:eastAsia="Times New Roman" w:hAnsi="Arial" w:cs="Arial"/>
                <w:sz w:val="24"/>
                <w:szCs w:val="24"/>
                <w:lang w:val="en-US"/>
              </w:rPr>
              <w:t>Termination of service (indicate the steps</w:t>
            </w:r>
            <w:r>
              <w:rPr>
                <w:rFonts w:ascii="Arial" w:eastAsia="Times New Roman" w:hAnsi="Arial" w:cs="Arial"/>
                <w:sz w:val="24"/>
                <w:szCs w:val="24"/>
                <w:lang w:val="en-US"/>
              </w:rPr>
              <w:t>)</w:t>
            </w: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8A15D9" w:rsidRPr="00612C60" w14:paraId="649FF1A2" w14:textId="77777777" w:rsidTr="006A3073">
        <w:trPr>
          <w:trHeight w:val="1653"/>
        </w:trPr>
        <w:tc>
          <w:tcPr>
            <w:tcW w:w="1147" w:type="dxa"/>
          </w:tcPr>
          <w:p w14:paraId="01F2A15E" w14:textId="4DE9D45B" w:rsidR="008A15D9" w:rsidRPr="00612C60" w:rsidRDefault="008A15D9"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2.</w:t>
            </w:r>
          </w:p>
        </w:tc>
        <w:tc>
          <w:tcPr>
            <w:tcW w:w="7043" w:type="dxa"/>
          </w:tcPr>
          <w:p w14:paraId="5425559C" w14:textId="04658F12" w:rsidR="008A15D9" w:rsidRPr="004A0F25" w:rsidRDefault="008A15D9" w:rsidP="00EB067E">
            <w:pPr>
              <w:spacing w:after="99" w:line="265" w:lineRule="auto"/>
              <w:jc w:val="both"/>
              <w:rPr>
                <w:rFonts w:ascii="Arial" w:eastAsia="Arial" w:hAnsi="Arial" w:cs="Arial"/>
                <w:b/>
                <w:color w:val="000000"/>
                <w:sz w:val="24"/>
                <w:lang w:eastAsia="en-ZA"/>
              </w:rPr>
            </w:pPr>
            <w:r w:rsidRPr="008A15D9">
              <w:rPr>
                <w:rFonts w:ascii="Arial" w:eastAsia="Arial" w:hAnsi="Arial" w:cs="Arial"/>
                <w:b/>
                <w:color w:val="000000"/>
                <w:sz w:val="24"/>
                <w:lang w:eastAsia="en-ZA"/>
              </w:rPr>
              <w:t>Address human resource administration enquiries</w:t>
            </w:r>
          </w:p>
        </w:tc>
        <w:tc>
          <w:tcPr>
            <w:tcW w:w="2520" w:type="dxa"/>
          </w:tcPr>
          <w:p w14:paraId="37521FEF" w14:textId="77777777" w:rsidR="008A15D9" w:rsidRPr="00F47F2C" w:rsidRDefault="008A15D9"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77777777" w:rsidR="002F309F" w:rsidRPr="002F309F" w:rsidRDefault="008B6F0D"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0</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bookmarkStart w:id="0" w:name="_GoBack"/>
            <w:bookmarkEnd w:id="0"/>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28ACB" w14:textId="77777777" w:rsidR="00EB2BA7" w:rsidRDefault="00EB2BA7" w:rsidP="004F4EE3">
      <w:pPr>
        <w:spacing w:after="0" w:line="240" w:lineRule="auto"/>
      </w:pPr>
      <w:r>
        <w:separator/>
      </w:r>
    </w:p>
  </w:endnote>
  <w:endnote w:type="continuationSeparator" w:id="0">
    <w:p w14:paraId="5850865E" w14:textId="77777777" w:rsidR="00EB2BA7" w:rsidRDefault="00EB2BA7"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FFD1D" w14:textId="77777777" w:rsidR="00EB2BA7" w:rsidRDefault="00EB2BA7" w:rsidP="004F4EE3">
      <w:pPr>
        <w:spacing w:after="0" w:line="240" w:lineRule="auto"/>
      </w:pPr>
      <w:r>
        <w:separator/>
      </w:r>
    </w:p>
  </w:footnote>
  <w:footnote w:type="continuationSeparator" w:id="0">
    <w:p w14:paraId="0E759D16" w14:textId="77777777" w:rsidR="00EB2BA7" w:rsidRDefault="00EB2BA7"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4AD5F8C"/>
    <w:multiLevelType w:val="hybridMultilevel"/>
    <w:tmpl w:val="712AB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C331C10"/>
    <w:multiLevelType w:val="hybridMultilevel"/>
    <w:tmpl w:val="7C0AF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7C9942C8"/>
    <w:multiLevelType w:val="hybridMultilevel"/>
    <w:tmpl w:val="5A1C6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7"/>
  </w:num>
  <w:num w:numId="3">
    <w:abstractNumId w:val="4"/>
  </w:num>
  <w:num w:numId="4">
    <w:abstractNumId w:val="1"/>
  </w:num>
  <w:num w:numId="5">
    <w:abstractNumId w:val="6"/>
  </w:num>
  <w:num w:numId="6">
    <w:abstractNumId w:val="3"/>
  </w:num>
  <w:num w:numId="7">
    <w:abstractNumId w:val="8"/>
  </w:num>
  <w:num w:numId="8">
    <w:abstractNumId w:val="9"/>
  </w:num>
  <w:num w:numId="9">
    <w:abstractNumId w:val="11"/>
  </w:num>
  <w:num w:numId="10">
    <w:abstractNumId w:val="0"/>
  </w:num>
  <w:num w:numId="11">
    <w:abstractNumId w:val="12"/>
  </w:num>
  <w:num w:numId="12">
    <w:abstractNumId w:val="10"/>
  </w:num>
  <w:num w:numId="13">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D0EF7"/>
    <w:rsid w:val="000D0FC8"/>
    <w:rsid w:val="000D758A"/>
    <w:rsid w:val="000F66B8"/>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607B0D"/>
    <w:rsid w:val="00612C60"/>
    <w:rsid w:val="006261B2"/>
    <w:rsid w:val="00626883"/>
    <w:rsid w:val="00650DC9"/>
    <w:rsid w:val="0065171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A15D9"/>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126B"/>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7B2E"/>
    <w:rsid w:val="00E44F67"/>
    <w:rsid w:val="00E458FD"/>
    <w:rsid w:val="00E47476"/>
    <w:rsid w:val="00E525C3"/>
    <w:rsid w:val="00E743B7"/>
    <w:rsid w:val="00E758C7"/>
    <w:rsid w:val="00E9234B"/>
    <w:rsid w:val="00E968F5"/>
    <w:rsid w:val="00EA03C1"/>
    <w:rsid w:val="00EB067E"/>
    <w:rsid w:val="00EB2BA7"/>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DF21-C889-4AFD-AA0C-5F8CBC583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2019-12-02T07:04:00Z</dcterms:created>
  <dcterms:modified xsi:type="dcterms:W3CDTF">2019-12-03T09:35:00Z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