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7057" w14:textId="77777777" w:rsidR="00CB3500" w:rsidRDefault="00CB3500">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B3500" w14:paraId="74107896" w14:textId="77777777">
        <w:tc>
          <w:tcPr>
            <w:tcW w:w="9016" w:type="dxa"/>
          </w:tcPr>
          <w:p w14:paraId="72296536" w14:textId="77777777" w:rsidR="00CB3500" w:rsidRDefault="00000000">
            <w:pPr>
              <w:jc w:val="center"/>
              <w:rPr>
                <w:b/>
                <w:sz w:val="32"/>
                <w:szCs w:val="32"/>
              </w:rPr>
            </w:pPr>
            <w:r w:rsidRPr="00A7220F">
              <w:rPr>
                <w:b/>
                <w:color w:val="FF0000"/>
                <w:sz w:val="32"/>
                <w:szCs w:val="32"/>
              </w:rPr>
              <w:t xml:space="preserve">Gwele Primary </w:t>
            </w:r>
            <w:r>
              <w:rPr>
                <w:b/>
                <w:sz w:val="32"/>
                <w:szCs w:val="32"/>
              </w:rPr>
              <w:t xml:space="preserve">School    </w:t>
            </w:r>
          </w:p>
          <w:p w14:paraId="391CBDE1" w14:textId="77777777" w:rsidR="00CB3500" w:rsidRDefault="00000000">
            <w:pPr>
              <w:jc w:val="center"/>
              <w:rPr>
                <w:b/>
                <w:sz w:val="32"/>
                <w:szCs w:val="32"/>
              </w:rPr>
            </w:pPr>
            <w:r>
              <w:rPr>
                <w:b/>
              </w:rPr>
              <w:t>EMIS Number:</w:t>
            </w:r>
          </w:p>
          <w:p w14:paraId="1EAD44EB" w14:textId="77777777" w:rsidR="00CB3500" w:rsidRDefault="00CB3500">
            <w:pPr>
              <w:rPr>
                <w:b/>
              </w:rPr>
            </w:pPr>
          </w:p>
          <w:p w14:paraId="7839BF96" w14:textId="77777777" w:rsidR="00CB3500" w:rsidRDefault="00000000">
            <w:pPr>
              <w:jc w:val="center"/>
              <w:rPr>
                <w:b/>
                <w:sz w:val="32"/>
                <w:szCs w:val="32"/>
              </w:rPr>
            </w:pPr>
            <w:r>
              <w:rPr>
                <w:b/>
                <w:sz w:val="32"/>
                <w:szCs w:val="32"/>
              </w:rPr>
              <w:t xml:space="preserve"> School Reading Policy for 2024</w:t>
            </w:r>
          </w:p>
          <w:p w14:paraId="5A77E3FD" w14:textId="38F12FD6" w:rsidR="00CB3500" w:rsidRDefault="00000000">
            <w:pPr>
              <w:pBdr>
                <w:top w:val="nil"/>
                <w:left w:val="nil"/>
                <w:bottom w:val="nil"/>
                <w:right w:val="nil"/>
                <w:between w:val="nil"/>
              </w:pBdr>
              <w:spacing w:after="160" w:line="259" w:lineRule="auto"/>
              <w:ind w:left="360"/>
              <w:rPr>
                <w:b/>
                <w:color w:val="FF0000"/>
              </w:rPr>
            </w:pPr>
            <w:r>
              <w:rPr>
                <w:b/>
                <w:color w:val="000000"/>
              </w:rPr>
              <w:t xml:space="preserve">                                 </w:t>
            </w:r>
            <w:r>
              <w:rPr>
                <w:b/>
                <w:color w:val="FF0000"/>
              </w:rPr>
              <w:t xml:space="preserve">     (Please insert responses in the spaces provided)</w:t>
            </w:r>
          </w:p>
          <w:p w14:paraId="44723C8C" w14:textId="77777777" w:rsidR="00CB3500" w:rsidRDefault="00CB3500">
            <w:pPr>
              <w:rPr>
                <w:b/>
              </w:rPr>
            </w:pPr>
          </w:p>
          <w:p w14:paraId="6D89A651" w14:textId="77777777" w:rsidR="00CB3500" w:rsidRDefault="00000000">
            <w:pPr>
              <w:numPr>
                <w:ilvl w:val="0"/>
                <w:numId w:val="1"/>
              </w:numPr>
              <w:pBdr>
                <w:top w:val="nil"/>
                <w:left w:val="nil"/>
                <w:bottom w:val="nil"/>
                <w:right w:val="nil"/>
                <w:between w:val="nil"/>
              </w:pBdr>
              <w:spacing w:line="259" w:lineRule="auto"/>
              <w:ind w:left="360"/>
              <w:rPr>
                <w:b/>
                <w:color w:val="000000"/>
              </w:rPr>
            </w:pPr>
            <w:r>
              <w:rPr>
                <w:b/>
                <w:color w:val="000000"/>
              </w:rPr>
              <w:t xml:space="preserve">The School Reading Policy </w:t>
            </w:r>
          </w:p>
          <w:p w14:paraId="54BE5B00" w14:textId="77777777" w:rsidR="00CB3500" w:rsidRDefault="00000000">
            <w:pPr>
              <w:numPr>
                <w:ilvl w:val="1"/>
                <w:numId w:val="1"/>
              </w:numPr>
              <w:pBdr>
                <w:top w:val="nil"/>
                <w:left w:val="nil"/>
                <w:bottom w:val="nil"/>
                <w:right w:val="nil"/>
                <w:between w:val="nil"/>
              </w:pBdr>
              <w:spacing w:line="259" w:lineRule="auto"/>
              <w:ind w:left="360"/>
            </w:pPr>
            <w:r>
              <w:rPr>
                <w:color w:val="000000"/>
              </w:rPr>
              <w:t xml:space="preserve">The following are the languages taught at the School: </w:t>
            </w:r>
          </w:p>
          <w:p w14:paraId="25B5E64B" w14:textId="77777777" w:rsidR="00CB3500" w:rsidRDefault="00000000">
            <w:pPr>
              <w:pBdr>
                <w:top w:val="nil"/>
                <w:left w:val="nil"/>
                <w:bottom w:val="nil"/>
                <w:right w:val="nil"/>
                <w:between w:val="nil"/>
              </w:pBdr>
              <w:spacing w:line="259" w:lineRule="auto"/>
              <w:ind w:left="360"/>
              <w:rPr>
                <w:color w:val="000000"/>
              </w:rPr>
            </w:pPr>
            <w:r>
              <w:rPr>
                <w:color w:val="000000"/>
              </w:rPr>
              <w:t>Language of Learning and teaching</w:t>
            </w:r>
            <w:r>
              <w:t>:______________</w:t>
            </w:r>
            <w:r>
              <w:rPr>
                <w:color w:val="000000"/>
              </w:rPr>
              <w:t>_________________________________</w:t>
            </w:r>
          </w:p>
          <w:p w14:paraId="4E50962D" w14:textId="77777777" w:rsidR="00CB3500" w:rsidRDefault="00000000">
            <w:pPr>
              <w:pBdr>
                <w:top w:val="nil"/>
                <w:left w:val="nil"/>
                <w:bottom w:val="nil"/>
                <w:right w:val="nil"/>
                <w:between w:val="nil"/>
              </w:pBdr>
              <w:spacing w:line="259" w:lineRule="auto"/>
              <w:ind w:left="360"/>
              <w:rPr>
                <w:color w:val="000000"/>
              </w:rPr>
            </w:pPr>
            <w:r>
              <w:rPr>
                <w:color w:val="000000"/>
              </w:rPr>
              <w:t>Home Languages:</w:t>
            </w:r>
            <w:r>
              <w:t>____________</w:t>
            </w:r>
            <w:r>
              <w:rPr>
                <w:color w:val="000000"/>
              </w:rPr>
              <w:t>_________________________________________________</w:t>
            </w:r>
          </w:p>
          <w:p w14:paraId="049E0867" w14:textId="77777777" w:rsidR="00CB3500" w:rsidRDefault="00000000">
            <w:pPr>
              <w:pBdr>
                <w:top w:val="nil"/>
                <w:left w:val="nil"/>
                <w:bottom w:val="nil"/>
                <w:right w:val="nil"/>
                <w:between w:val="nil"/>
              </w:pBdr>
              <w:spacing w:line="259" w:lineRule="auto"/>
              <w:ind w:left="360"/>
              <w:rPr>
                <w:color w:val="000000"/>
              </w:rPr>
            </w:pPr>
            <w:r>
              <w:rPr>
                <w:color w:val="000000"/>
              </w:rPr>
              <w:t>First Additional Languages:_</w:t>
            </w:r>
            <w:r>
              <w:t>______________</w:t>
            </w:r>
            <w:r>
              <w:rPr>
                <w:color w:val="000000"/>
              </w:rPr>
              <w:t>_______________________________________</w:t>
            </w:r>
          </w:p>
          <w:p w14:paraId="3DB518E8" w14:textId="77777777" w:rsidR="00CB3500" w:rsidRDefault="00000000">
            <w:pPr>
              <w:pBdr>
                <w:top w:val="nil"/>
                <w:left w:val="nil"/>
                <w:bottom w:val="nil"/>
                <w:right w:val="nil"/>
                <w:between w:val="nil"/>
              </w:pBdr>
              <w:spacing w:line="259" w:lineRule="auto"/>
              <w:ind w:left="360"/>
              <w:rPr>
                <w:color w:val="000000"/>
              </w:rPr>
            </w:pPr>
            <w:r>
              <w:rPr>
                <w:color w:val="000000"/>
              </w:rPr>
              <w:t>Second Additional Languages</w:t>
            </w:r>
            <w:r>
              <w:t>:</w:t>
            </w:r>
            <w:r>
              <w:rPr>
                <w:color w:val="000000"/>
              </w:rPr>
              <w:t xml:space="preserve"> ___________________________________________________</w:t>
            </w:r>
          </w:p>
          <w:p w14:paraId="67894CAD" w14:textId="77777777" w:rsidR="00CB3500" w:rsidRDefault="00CB3500">
            <w:pPr>
              <w:pBdr>
                <w:top w:val="nil"/>
                <w:left w:val="nil"/>
                <w:bottom w:val="nil"/>
                <w:right w:val="nil"/>
                <w:between w:val="nil"/>
              </w:pBdr>
              <w:spacing w:line="259" w:lineRule="auto"/>
              <w:ind w:left="360"/>
              <w:rPr>
                <w:color w:val="000000"/>
              </w:rPr>
            </w:pPr>
          </w:p>
          <w:p w14:paraId="194F853B" w14:textId="77777777" w:rsidR="00CB3500" w:rsidRDefault="00000000">
            <w:pPr>
              <w:numPr>
                <w:ilvl w:val="1"/>
                <w:numId w:val="1"/>
              </w:numPr>
              <w:pBdr>
                <w:top w:val="nil"/>
                <w:left w:val="nil"/>
                <w:bottom w:val="nil"/>
                <w:right w:val="nil"/>
                <w:between w:val="nil"/>
              </w:pBdr>
              <w:spacing w:line="259" w:lineRule="auto"/>
              <w:ind w:left="360"/>
            </w:pPr>
            <w:r>
              <w:rPr>
                <w:color w:val="000000"/>
              </w:rPr>
              <w:t>The ……………………………………… (</w:t>
            </w:r>
            <w:r>
              <w:rPr>
                <w:color w:val="FF0000"/>
              </w:rPr>
              <w:t>name of School</w:t>
            </w:r>
            <w:r>
              <w:rPr>
                <w:color w:val="000000"/>
              </w:rPr>
              <w:t>) School Reading Policy was developed by the following teachers from the school.</w:t>
            </w:r>
          </w:p>
          <w:p w14:paraId="1AB6EFFE" w14:textId="77777777" w:rsidR="00CB3500" w:rsidRDefault="00CB3500">
            <w:pPr>
              <w:pBdr>
                <w:top w:val="nil"/>
                <w:left w:val="nil"/>
                <w:bottom w:val="nil"/>
                <w:right w:val="nil"/>
                <w:between w:val="nil"/>
              </w:pBdr>
              <w:spacing w:line="259" w:lineRule="auto"/>
              <w:ind w:left="720"/>
            </w:pPr>
          </w:p>
          <w:tbl>
            <w:tblPr>
              <w:tblStyle w:val="a0"/>
              <w:tblW w:w="8070"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4050"/>
            </w:tblGrid>
            <w:tr w:rsidR="00CB3500" w14:paraId="587C8591" w14:textId="77777777">
              <w:tc>
                <w:tcPr>
                  <w:tcW w:w="4020" w:type="dxa"/>
                </w:tcPr>
                <w:p w14:paraId="7721A8A7" w14:textId="77777777" w:rsidR="00CB3500" w:rsidRDefault="00000000">
                  <w:pPr>
                    <w:pBdr>
                      <w:top w:val="nil"/>
                      <w:left w:val="nil"/>
                      <w:bottom w:val="nil"/>
                      <w:right w:val="nil"/>
                      <w:between w:val="nil"/>
                    </w:pBdr>
                    <w:spacing w:after="160" w:line="259" w:lineRule="auto"/>
                    <w:rPr>
                      <w:color w:val="000000"/>
                    </w:rPr>
                  </w:pPr>
                  <w:r>
                    <w:rPr>
                      <w:color w:val="000000"/>
                    </w:rPr>
                    <w:t>Name</w:t>
                  </w:r>
                </w:p>
              </w:tc>
              <w:tc>
                <w:tcPr>
                  <w:tcW w:w="4050" w:type="dxa"/>
                </w:tcPr>
                <w:p w14:paraId="61501683" w14:textId="77777777" w:rsidR="00CB3500" w:rsidRDefault="00000000">
                  <w:pPr>
                    <w:pBdr>
                      <w:top w:val="nil"/>
                      <w:left w:val="nil"/>
                      <w:bottom w:val="nil"/>
                      <w:right w:val="nil"/>
                      <w:between w:val="nil"/>
                    </w:pBdr>
                    <w:spacing w:after="160" w:line="259" w:lineRule="auto"/>
                    <w:rPr>
                      <w:color w:val="000000"/>
                    </w:rPr>
                  </w:pPr>
                  <w:r>
                    <w:rPr>
                      <w:color w:val="000000"/>
                    </w:rPr>
                    <w:t>Subject/s taught</w:t>
                  </w:r>
                </w:p>
              </w:tc>
            </w:tr>
            <w:tr w:rsidR="00CB3500" w14:paraId="236E4B99" w14:textId="77777777">
              <w:tc>
                <w:tcPr>
                  <w:tcW w:w="4020" w:type="dxa"/>
                </w:tcPr>
                <w:p w14:paraId="3C1CEDAF" w14:textId="77777777" w:rsidR="00CB3500" w:rsidRDefault="00CB3500">
                  <w:pPr>
                    <w:pBdr>
                      <w:top w:val="nil"/>
                      <w:left w:val="nil"/>
                      <w:bottom w:val="nil"/>
                      <w:right w:val="nil"/>
                      <w:between w:val="nil"/>
                    </w:pBdr>
                    <w:spacing w:after="160" w:line="259" w:lineRule="auto"/>
                    <w:rPr>
                      <w:color w:val="000000"/>
                    </w:rPr>
                  </w:pPr>
                </w:p>
              </w:tc>
              <w:tc>
                <w:tcPr>
                  <w:tcW w:w="4050" w:type="dxa"/>
                </w:tcPr>
                <w:p w14:paraId="3CD71C87" w14:textId="77777777" w:rsidR="00CB3500" w:rsidRDefault="00CB3500">
                  <w:pPr>
                    <w:pBdr>
                      <w:top w:val="nil"/>
                      <w:left w:val="nil"/>
                      <w:bottom w:val="nil"/>
                      <w:right w:val="nil"/>
                      <w:between w:val="nil"/>
                    </w:pBdr>
                    <w:spacing w:after="160" w:line="259" w:lineRule="auto"/>
                    <w:rPr>
                      <w:color w:val="000000"/>
                    </w:rPr>
                  </w:pPr>
                </w:p>
              </w:tc>
            </w:tr>
            <w:tr w:rsidR="00CB3500" w14:paraId="13EBDD03" w14:textId="77777777">
              <w:tc>
                <w:tcPr>
                  <w:tcW w:w="4020" w:type="dxa"/>
                </w:tcPr>
                <w:p w14:paraId="5956FD47" w14:textId="77777777" w:rsidR="00CB3500" w:rsidRDefault="00CB3500">
                  <w:pPr>
                    <w:pBdr>
                      <w:top w:val="nil"/>
                      <w:left w:val="nil"/>
                      <w:bottom w:val="nil"/>
                      <w:right w:val="nil"/>
                      <w:between w:val="nil"/>
                    </w:pBdr>
                    <w:spacing w:after="160" w:line="259" w:lineRule="auto"/>
                    <w:rPr>
                      <w:color w:val="000000"/>
                    </w:rPr>
                  </w:pPr>
                </w:p>
              </w:tc>
              <w:tc>
                <w:tcPr>
                  <w:tcW w:w="4050" w:type="dxa"/>
                </w:tcPr>
                <w:p w14:paraId="793F7EAE" w14:textId="77777777" w:rsidR="00CB3500" w:rsidRDefault="00CB3500">
                  <w:pPr>
                    <w:pBdr>
                      <w:top w:val="nil"/>
                      <w:left w:val="nil"/>
                      <w:bottom w:val="nil"/>
                      <w:right w:val="nil"/>
                      <w:between w:val="nil"/>
                    </w:pBdr>
                    <w:spacing w:after="160" w:line="259" w:lineRule="auto"/>
                    <w:rPr>
                      <w:color w:val="000000"/>
                    </w:rPr>
                  </w:pPr>
                </w:p>
              </w:tc>
            </w:tr>
            <w:tr w:rsidR="00CB3500" w14:paraId="3296BE4C" w14:textId="77777777">
              <w:tc>
                <w:tcPr>
                  <w:tcW w:w="4020" w:type="dxa"/>
                </w:tcPr>
                <w:p w14:paraId="5A8A830C" w14:textId="77777777" w:rsidR="00CB3500" w:rsidRDefault="00CB3500">
                  <w:pPr>
                    <w:pBdr>
                      <w:top w:val="nil"/>
                      <w:left w:val="nil"/>
                      <w:bottom w:val="nil"/>
                      <w:right w:val="nil"/>
                      <w:between w:val="nil"/>
                    </w:pBdr>
                    <w:spacing w:after="160" w:line="259" w:lineRule="auto"/>
                    <w:rPr>
                      <w:color w:val="000000"/>
                    </w:rPr>
                  </w:pPr>
                </w:p>
              </w:tc>
              <w:tc>
                <w:tcPr>
                  <w:tcW w:w="4050" w:type="dxa"/>
                </w:tcPr>
                <w:p w14:paraId="0ED23DBA" w14:textId="77777777" w:rsidR="00CB3500" w:rsidRDefault="00CB3500">
                  <w:pPr>
                    <w:pBdr>
                      <w:top w:val="nil"/>
                      <w:left w:val="nil"/>
                      <w:bottom w:val="nil"/>
                      <w:right w:val="nil"/>
                      <w:between w:val="nil"/>
                    </w:pBdr>
                    <w:spacing w:after="160" w:line="259" w:lineRule="auto"/>
                    <w:rPr>
                      <w:color w:val="000000"/>
                    </w:rPr>
                  </w:pPr>
                </w:p>
              </w:tc>
            </w:tr>
          </w:tbl>
          <w:p w14:paraId="5C0F2626" w14:textId="77777777" w:rsidR="00CB3500" w:rsidRDefault="00CB3500"/>
          <w:p w14:paraId="4C377704" w14:textId="48D8DC5C" w:rsidR="00CB3500" w:rsidRDefault="00000000">
            <w:r>
              <w:t xml:space="preserve">1.3 The School Reading Policy was presented to and discussed with all staff members and with the School Governing Body. </w:t>
            </w:r>
            <w:r w:rsidR="00A27EF6">
              <w:t xml:space="preserve">………….. </w:t>
            </w:r>
            <w:r>
              <w:t>(</w:t>
            </w:r>
            <w:r>
              <w:rPr>
                <w:color w:val="FF0000"/>
              </w:rPr>
              <w:t>Yes / No</w:t>
            </w:r>
            <w:r>
              <w:t>)</w:t>
            </w:r>
          </w:p>
          <w:p w14:paraId="06DDADEC" w14:textId="77777777" w:rsidR="00CB3500" w:rsidRDefault="00CB3500"/>
          <w:p w14:paraId="0165E592" w14:textId="77777777" w:rsidR="00CB3500" w:rsidRDefault="00000000">
            <w:r>
              <w:t>1.4 The final approved School Reading Policy was sent to all school staff members and members of the SGB for their records and filing on ……………….……………………………(</w:t>
            </w:r>
            <w:r>
              <w:rPr>
                <w:color w:val="FF0000"/>
              </w:rPr>
              <w:t>date)</w:t>
            </w:r>
          </w:p>
          <w:p w14:paraId="3D24B34F" w14:textId="77777777" w:rsidR="00CB3500" w:rsidRDefault="00CB3500"/>
          <w:p w14:paraId="43FFAA0D" w14:textId="77777777" w:rsidR="00CB3500" w:rsidRDefault="00000000">
            <w:r>
              <w:t>1.5 The final signed …………………………..(</w:t>
            </w:r>
            <w:r>
              <w:rPr>
                <w:color w:val="FF0000"/>
              </w:rPr>
              <w:t>name of the school</w:t>
            </w:r>
            <w:r>
              <w:t>) Reading Policy was sent to the Circuit Manager ………………………………………………(</w:t>
            </w:r>
            <w:r>
              <w:rPr>
                <w:color w:val="FF0000"/>
              </w:rPr>
              <w:t>name of circuit manager</w:t>
            </w:r>
            <w:r>
              <w:t>) on …………………………………. (</w:t>
            </w:r>
            <w:r>
              <w:rPr>
                <w:color w:val="FF0000"/>
              </w:rPr>
              <w:t>date</w:t>
            </w:r>
            <w:r>
              <w:t>).</w:t>
            </w:r>
          </w:p>
          <w:p w14:paraId="422B9D8C" w14:textId="77777777" w:rsidR="00CB3500" w:rsidRDefault="00CB3500"/>
          <w:p w14:paraId="1E47E21F" w14:textId="77777777" w:rsidR="00CB3500" w:rsidRDefault="00000000">
            <w:pPr>
              <w:rPr>
                <w:color w:val="FF0000"/>
              </w:rPr>
            </w:pPr>
            <w:r>
              <w:t>1.6 The name of the School’s Reading Champion is  ………………………………………………………(</w:t>
            </w:r>
            <w:r>
              <w:rPr>
                <w:color w:val="FF0000"/>
              </w:rPr>
              <w:t>name)</w:t>
            </w:r>
          </w:p>
          <w:p w14:paraId="46BA8612" w14:textId="77777777" w:rsidR="00CB3500" w:rsidRDefault="00CB3500">
            <w:pPr>
              <w:rPr>
                <w:color w:val="FF0000"/>
              </w:rPr>
            </w:pPr>
          </w:p>
          <w:p w14:paraId="7CB62CF6" w14:textId="77777777" w:rsidR="00CB3500" w:rsidRDefault="00CB3500">
            <w:pPr>
              <w:pBdr>
                <w:top w:val="nil"/>
                <w:left w:val="nil"/>
                <w:bottom w:val="nil"/>
                <w:right w:val="nil"/>
                <w:between w:val="nil"/>
              </w:pBdr>
              <w:spacing w:line="276" w:lineRule="auto"/>
              <w:ind w:left="360"/>
              <w:jc w:val="both"/>
              <w:rPr>
                <w:b/>
                <w:color w:val="000000"/>
              </w:rPr>
            </w:pPr>
          </w:p>
          <w:p w14:paraId="73E7E40E" w14:textId="77777777" w:rsidR="00CB3500" w:rsidRDefault="00000000">
            <w:pPr>
              <w:numPr>
                <w:ilvl w:val="0"/>
                <w:numId w:val="1"/>
              </w:numPr>
              <w:pBdr>
                <w:top w:val="nil"/>
                <w:left w:val="nil"/>
                <w:bottom w:val="nil"/>
                <w:right w:val="nil"/>
                <w:between w:val="nil"/>
              </w:pBdr>
              <w:spacing w:after="160" w:line="276" w:lineRule="auto"/>
              <w:ind w:left="360"/>
              <w:jc w:val="both"/>
              <w:rPr>
                <w:b/>
                <w:color w:val="000000"/>
              </w:rPr>
            </w:pPr>
            <w:r>
              <w:rPr>
                <w:b/>
                <w:color w:val="000000"/>
              </w:rPr>
              <w:t xml:space="preserve">Parents’ role in reading </w:t>
            </w:r>
          </w:p>
          <w:p w14:paraId="2224F5AF" w14:textId="79AFBC4E" w:rsidR="00CB3500" w:rsidRDefault="00000000">
            <w:pPr>
              <w:spacing w:line="276" w:lineRule="auto"/>
              <w:jc w:val="both"/>
            </w:pPr>
            <w:r>
              <w:t>2.1 The School’s Reading Policy will be communicated to parents and caregivers through …………………………………………………………………………………..(</w:t>
            </w:r>
            <w:r>
              <w:rPr>
                <w:color w:val="FF0000"/>
              </w:rPr>
              <w:t>Whatsapp/ Letters / face-to-face meetings</w:t>
            </w:r>
            <w:r>
              <w:t>) before the end of</w:t>
            </w:r>
            <w:r w:rsidR="00A27EF6">
              <w:t xml:space="preserve"> </w:t>
            </w:r>
            <w:r>
              <w:t xml:space="preserve">October 2023. </w:t>
            </w:r>
          </w:p>
          <w:p w14:paraId="7EF1F324" w14:textId="77777777" w:rsidR="00CB3500" w:rsidRDefault="00CB3500">
            <w:pPr>
              <w:pBdr>
                <w:top w:val="nil"/>
                <w:left w:val="nil"/>
                <w:bottom w:val="nil"/>
                <w:right w:val="nil"/>
                <w:between w:val="nil"/>
              </w:pBdr>
              <w:spacing w:after="160" w:line="259" w:lineRule="auto"/>
              <w:ind w:left="720"/>
              <w:jc w:val="both"/>
            </w:pPr>
          </w:p>
          <w:p w14:paraId="2309B19A" w14:textId="77777777" w:rsidR="00CB3500" w:rsidRDefault="00CB3500">
            <w:pPr>
              <w:pBdr>
                <w:top w:val="nil"/>
                <w:left w:val="nil"/>
                <w:bottom w:val="nil"/>
                <w:right w:val="nil"/>
                <w:between w:val="nil"/>
              </w:pBdr>
              <w:spacing w:after="160" w:line="259" w:lineRule="auto"/>
              <w:ind w:left="720"/>
              <w:jc w:val="both"/>
            </w:pPr>
          </w:p>
          <w:p w14:paraId="45EF2ECC" w14:textId="77777777" w:rsidR="00CB3500" w:rsidRDefault="00000000">
            <w:pPr>
              <w:spacing w:line="276" w:lineRule="auto"/>
              <w:jc w:val="both"/>
            </w:pPr>
            <w:r>
              <w:lastRenderedPageBreak/>
              <w:t>2.2 The role of parents and caregivers in supporting the SRP is explained in the communication. Parents and caregivers have been asked to support their children’s reading by: ……………………………………………………………………………………………………………………………………………………</w:t>
            </w:r>
          </w:p>
          <w:p w14:paraId="03E31763" w14:textId="77777777" w:rsidR="00CB3500" w:rsidRDefault="00000000">
            <w:pPr>
              <w:spacing w:line="276" w:lineRule="auto"/>
              <w:jc w:val="both"/>
            </w:pPr>
            <w:r>
              <w:t>……………………………………………………………………………………………………………………………………………………</w:t>
            </w:r>
          </w:p>
          <w:p w14:paraId="3A04EB2F" w14:textId="77777777" w:rsidR="00CB3500" w:rsidRDefault="00000000">
            <w:pPr>
              <w:spacing w:line="276" w:lineRule="auto"/>
              <w:jc w:val="both"/>
            </w:pPr>
            <w:r>
              <w:t>……………………………………………………………………………………………………………………………………………………</w:t>
            </w:r>
          </w:p>
          <w:p w14:paraId="69BF4915" w14:textId="77777777" w:rsidR="00CB3500" w:rsidRDefault="00CB3500">
            <w:pPr>
              <w:spacing w:line="276" w:lineRule="auto"/>
              <w:jc w:val="both"/>
              <w:rPr>
                <w:b/>
              </w:rPr>
            </w:pPr>
          </w:p>
          <w:p w14:paraId="6A6390C1" w14:textId="77777777" w:rsidR="00CB3500" w:rsidRDefault="00000000">
            <w:pPr>
              <w:numPr>
                <w:ilvl w:val="0"/>
                <w:numId w:val="1"/>
              </w:numPr>
              <w:pBdr>
                <w:top w:val="nil"/>
                <w:left w:val="nil"/>
                <w:bottom w:val="nil"/>
                <w:right w:val="nil"/>
                <w:between w:val="nil"/>
              </w:pBdr>
              <w:spacing w:line="276" w:lineRule="auto"/>
              <w:ind w:left="303"/>
              <w:jc w:val="both"/>
              <w:rPr>
                <w:b/>
                <w:color w:val="000000"/>
              </w:rPr>
            </w:pPr>
            <w:r>
              <w:rPr>
                <w:b/>
                <w:color w:val="000000"/>
              </w:rPr>
              <w:t>Partners</w:t>
            </w:r>
          </w:p>
          <w:p w14:paraId="08B52C0F" w14:textId="2AEC7077" w:rsidR="00CB3500" w:rsidRDefault="00000000">
            <w:pPr>
              <w:spacing w:line="276" w:lineRule="auto"/>
              <w:jc w:val="both"/>
            </w:pPr>
            <w:r>
              <w:t>3.1 The following potential partners have been informed o</w:t>
            </w:r>
            <w:r w:rsidR="00C04387">
              <w:t>f</w:t>
            </w:r>
            <w:r>
              <w:t xml:space="preserve"> the School’s Reading Policy ……………………………………………………………………………………………………..………………………………………...</w:t>
            </w:r>
          </w:p>
          <w:p w14:paraId="2967FD2A" w14:textId="77777777" w:rsidR="00CB3500" w:rsidRDefault="00000000">
            <w:pPr>
              <w:spacing w:line="276" w:lineRule="auto"/>
              <w:jc w:val="both"/>
            </w:pPr>
            <w:r>
              <w:t>…………………………………………………………………………………………………………………………..…………………….</w:t>
            </w:r>
          </w:p>
          <w:p w14:paraId="1567F333" w14:textId="77777777" w:rsidR="00CB3500" w:rsidRDefault="00000000">
            <w:pPr>
              <w:spacing w:line="276" w:lineRule="auto"/>
              <w:jc w:val="both"/>
              <w:rPr>
                <w:color w:val="FF0000"/>
              </w:rPr>
            </w:pPr>
            <w:r>
              <w:t>(</w:t>
            </w:r>
            <w:r>
              <w:rPr>
                <w:color w:val="FF0000"/>
              </w:rPr>
              <w:t>eg:</w:t>
            </w:r>
            <w:r>
              <w:t xml:space="preserve"> </w:t>
            </w:r>
            <w:r>
              <w:rPr>
                <w:color w:val="FF0000"/>
              </w:rPr>
              <w:t xml:space="preserve">Churches, faith-based organisations, ward councillor, Non-Governmental Organisations (NGOs), library, business, municipality etc.) </w:t>
            </w:r>
          </w:p>
          <w:p w14:paraId="4FE9B52E" w14:textId="77777777" w:rsidR="00CB3500" w:rsidRDefault="00CB3500">
            <w:pPr>
              <w:spacing w:line="276" w:lineRule="auto"/>
              <w:jc w:val="both"/>
              <w:rPr>
                <w:b/>
              </w:rPr>
            </w:pPr>
          </w:p>
          <w:p w14:paraId="53D894C1" w14:textId="534CC0B0" w:rsidR="00CB3500" w:rsidRDefault="00000000">
            <w:pPr>
              <w:spacing w:line="276" w:lineRule="auto"/>
              <w:jc w:val="both"/>
            </w:pPr>
            <w:r>
              <w:t>3.2 The role of partners in supporting the SRP is explained in the communication. Partners have been asked to support reading by</w:t>
            </w:r>
            <w:r w:rsidR="00C04387">
              <w:t>:</w:t>
            </w:r>
          </w:p>
          <w:p w14:paraId="36CF914C" w14:textId="77777777" w:rsidR="00CB3500" w:rsidRDefault="00000000">
            <w:pPr>
              <w:spacing w:line="276" w:lineRule="auto"/>
              <w:jc w:val="both"/>
            </w:pPr>
            <w:r>
              <w:t>….………………………………………………………………………………………………………………………………………………</w:t>
            </w:r>
          </w:p>
          <w:p w14:paraId="5405DAA3" w14:textId="77777777" w:rsidR="00CB3500" w:rsidRDefault="00000000">
            <w:pPr>
              <w:spacing w:line="276" w:lineRule="auto"/>
              <w:jc w:val="both"/>
            </w:pPr>
            <w:r>
              <w:t>.…………………………………………………………………………………………………………………………………………………</w:t>
            </w:r>
          </w:p>
          <w:p w14:paraId="7FA18ABC" w14:textId="77777777" w:rsidR="00CB3500" w:rsidRDefault="00CB3500">
            <w:pPr>
              <w:pBdr>
                <w:top w:val="nil"/>
                <w:left w:val="nil"/>
                <w:bottom w:val="nil"/>
                <w:right w:val="nil"/>
                <w:between w:val="nil"/>
              </w:pBdr>
              <w:spacing w:line="259" w:lineRule="auto"/>
              <w:ind w:left="360"/>
              <w:jc w:val="both"/>
              <w:rPr>
                <w:b/>
                <w:color w:val="000000"/>
              </w:rPr>
            </w:pPr>
          </w:p>
          <w:p w14:paraId="7354413C" w14:textId="77777777" w:rsidR="00CB3500" w:rsidRDefault="00000000">
            <w:pPr>
              <w:numPr>
                <w:ilvl w:val="0"/>
                <w:numId w:val="1"/>
              </w:numPr>
              <w:pBdr>
                <w:top w:val="nil"/>
                <w:left w:val="nil"/>
                <w:bottom w:val="nil"/>
                <w:right w:val="nil"/>
                <w:between w:val="nil"/>
              </w:pBdr>
              <w:spacing w:after="160" w:line="259" w:lineRule="auto"/>
              <w:ind w:left="360"/>
              <w:jc w:val="both"/>
              <w:rPr>
                <w:b/>
                <w:color w:val="000000"/>
              </w:rPr>
            </w:pPr>
            <w:r>
              <w:rPr>
                <w:b/>
                <w:color w:val="000000"/>
              </w:rPr>
              <w:t xml:space="preserve">Teachers </w:t>
            </w:r>
            <w:r>
              <w:rPr>
                <w:b/>
                <w:color w:val="000000"/>
              </w:rPr>
              <w:tab/>
            </w:r>
          </w:p>
          <w:p w14:paraId="02578D37" w14:textId="77777777" w:rsidR="00CB3500" w:rsidRDefault="00000000">
            <w:pPr>
              <w:spacing w:line="276" w:lineRule="auto"/>
              <w:ind w:left="-57"/>
              <w:jc w:val="both"/>
            </w:pPr>
            <w:r>
              <w:t xml:space="preserve"> 4.1 All teachers have been oriented to the School Reading Policy and encouraged to play a role in</w:t>
            </w:r>
          </w:p>
          <w:p w14:paraId="73D1388A" w14:textId="77777777" w:rsidR="00CB3500" w:rsidRDefault="00000000">
            <w:pPr>
              <w:spacing w:line="276" w:lineRule="auto"/>
              <w:jc w:val="both"/>
            </w:pPr>
            <w:r>
              <w:t xml:space="preserve">      the implementation of Policy and to ensure that reading is part of every lesson.</w:t>
            </w:r>
          </w:p>
          <w:p w14:paraId="3C7303DE" w14:textId="77777777" w:rsidR="00CB3500" w:rsidRDefault="00CB3500">
            <w:pPr>
              <w:spacing w:line="276" w:lineRule="auto"/>
              <w:jc w:val="both"/>
            </w:pPr>
          </w:p>
          <w:p w14:paraId="23681E43" w14:textId="77777777" w:rsidR="00CB3500" w:rsidRDefault="00000000">
            <w:pPr>
              <w:spacing w:line="276" w:lineRule="auto"/>
              <w:jc w:val="both"/>
            </w:pPr>
            <w:r>
              <w:t>4.2 All Language HoDs will be trained on the latest reading methodologies to lead the improvement of reading in their phases. The names of the HoDs in Foundation Phase the Head Teacher of Languages in the Intermediate Phase are:</w:t>
            </w:r>
          </w:p>
          <w:p w14:paraId="6C5DB62C" w14:textId="77777777" w:rsidR="00CB3500" w:rsidRDefault="00CB3500">
            <w:pPr>
              <w:spacing w:line="276" w:lineRule="auto"/>
              <w:jc w:val="both"/>
              <w:rPr>
                <w:color w:val="FF0000"/>
              </w:rPr>
            </w:pPr>
          </w:p>
          <w:tbl>
            <w:tblPr>
              <w:tblStyle w:val="a1"/>
              <w:tblW w:w="8070" w:type="dxa"/>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0"/>
              <w:gridCol w:w="4050"/>
            </w:tblGrid>
            <w:tr w:rsidR="00CB3500" w14:paraId="154B583C" w14:textId="77777777">
              <w:tc>
                <w:tcPr>
                  <w:tcW w:w="4020" w:type="dxa"/>
                </w:tcPr>
                <w:p w14:paraId="62229AE9" w14:textId="77777777" w:rsidR="00CB3500" w:rsidRDefault="00000000">
                  <w:pPr>
                    <w:pBdr>
                      <w:top w:val="nil"/>
                      <w:left w:val="nil"/>
                      <w:bottom w:val="nil"/>
                      <w:right w:val="nil"/>
                      <w:between w:val="nil"/>
                    </w:pBdr>
                    <w:spacing w:after="160" w:line="259" w:lineRule="auto"/>
                    <w:jc w:val="center"/>
                    <w:rPr>
                      <w:color w:val="000000"/>
                    </w:rPr>
                  </w:pPr>
                  <w:r>
                    <w:rPr>
                      <w:color w:val="000000"/>
                    </w:rPr>
                    <w:t>Name</w:t>
                  </w:r>
                </w:p>
              </w:tc>
              <w:tc>
                <w:tcPr>
                  <w:tcW w:w="4050" w:type="dxa"/>
                </w:tcPr>
                <w:p w14:paraId="649DD042" w14:textId="77777777" w:rsidR="00CB3500" w:rsidRDefault="00000000">
                  <w:pPr>
                    <w:pBdr>
                      <w:top w:val="nil"/>
                      <w:left w:val="nil"/>
                      <w:bottom w:val="nil"/>
                      <w:right w:val="nil"/>
                      <w:between w:val="nil"/>
                    </w:pBdr>
                    <w:spacing w:after="160" w:line="259" w:lineRule="auto"/>
                    <w:jc w:val="center"/>
                    <w:rPr>
                      <w:color w:val="000000"/>
                    </w:rPr>
                  </w:pPr>
                  <w:r>
                    <w:t>Position in the school</w:t>
                  </w:r>
                </w:p>
              </w:tc>
            </w:tr>
            <w:tr w:rsidR="00CB3500" w14:paraId="4F2394DE" w14:textId="77777777">
              <w:tc>
                <w:tcPr>
                  <w:tcW w:w="4020" w:type="dxa"/>
                </w:tcPr>
                <w:p w14:paraId="0684AAA0" w14:textId="77777777" w:rsidR="00CB3500" w:rsidRDefault="00000000">
                  <w:pPr>
                    <w:numPr>
                      <w:ilvl w:val="0"/>
                      <w:numId w:val="5"/>
                    </w:numPr>
                    <w:pBdr>
                      <w:top w:val="nil"/>
                      <w:left w:val="nil"/>
                      <w:bottom w:val="nil"/>
                      <w:right w:val="nil"/>
                      <w:between w:val="nil"/>
                    </w:pBdr>
                    <w:spacing w:after="160" w:line="259" w:lineRule="auto"/>
                    <w:rPr>
                      <w:color w:val="FF0000"/>
                    </w:rPr>
                  </w:pPr>
                  <w:r>
                    <w:rPr>
                      <w:color w:val="FF0000"/>
                    </w:rPr>
                    <w:t>Name of Foundation Phase HoD</w:t>
                  </w:r>
                </w:p>
              </w:tc>
              <w:tc>
                <w:tcPr>
                  <w:tcW w:w="4050" w:type="dxa"/>
                </w:tcPr>
                <w:p w14:paraId="2A9271C6" w14:textId="77777777" w:rsidR="00CB3500" w:rsidRDefault="00CB3500">
                  <w:pPr>
                    <w:pBdr>
                      <w:top w:val="nil"/>
                      <w:left w:val="nil"/>
                      <w:bottom w:val="nil"/>
                      <w:right w:val="nil"/>
                      <w:between w:val="nil"/>
                    </w:pBdr>
                    <w:spacing w:after="160" w:line="259" w:lineRule="auto"/>
                    <w:rPr>
                      <w:color w:val="FF0000"/>
                    </w:rPr>
                  </w:pPr>
                </w:p>
              </w:tc>
            </w:tr>
            <w:tr w:rsidR="00CB3500" w14:paraId="3D40C720" w14:textId="77777777">
              <w:tc>
                <w:tcPr>
                  <w:tcW w:w="4020" w:type="dxa"/>
                </w:tcPr>
                <w:p w14:paraId="2312DD9F" w14:textId="77777777" w:rsidR="00CB3500" w:rsidRDefault="00000000">
                  <w:pPr>
                    <w:numPr>
                      <w:ilvl w:val="0"/>
                      <w:numId w:val="5"/>
                    </w:numPr>
                    <w:pBdr>
                      <w:top w:val="nil"/>
                      <w:left w:val="nil"/>
                      <w:bottom w:val="nil"/>
                      <w:right w:val="nil"/>
                      <w:between w:val="nil"/>
                    </w:pBdr>
                    <w:spacing w:after="160" w:line="259" w:lineRule="auto"/>
                    <w:rPr>
                      <w:color w:val="FF0000"/>
                    </w:rPr>
                  </w:pPr>
                  <w:r>
                    <w:rPr>
                      <w:color w:val="FF0000"/>
                    </w:rPr>
                    <w:t>Name of the Head of Languages in IP</w:t>
                  </w:r>
                </w:p>
              </w:tc>
              <w:tc>
                <w:tcPr>
                  <w:tcW w:w="4050" w:type="dxa"/>
                </w:tcPr>
                <w:p w14:paraId="25CCCF7D" w14:textId="77777777" w:rsidR="00CB3500" w:rsidRDefault="00CB3500">
                  <w:pPr>
                    <w:pBdr>
                      <w:top w:val="nil"/>
                      <w:left w:val="nil"/>
                      <w:bottom w:val="nil"/>
                      <w:right w:val="nil"/>
                      <w:between w:val="nil"/>
                    </w:pBdr>
                    <w:spacing w:after="160" w:line="259" w:lineRule="auto"/>
                    <w:rPr>
                      <w:color w:val="FF0000"/>
                    </w:rPr>
                  </w:pPr>
                </w:p>
              </w:tc>
            </w:tr>
          </w:tbl>
          <w:p w14:paraId="7923F2DC" w14:textId="77777777" w:rsidR="00CB3500" w:rsidRDefault="00CB3500">
            <w:pPr>
              <w:spacing w:line="276" w:lineRule="auto"/>
              <w:jc w:val="both"/>
            </w:pPr>
          </w:p>
          <w:p w14:paraId="7328D2C3" w14:textId="77777777" w:rsidR="00CB3500" w:rsidRDefault="00000000">
            <w:pPr>
              <w:spacing w:line="276" w:lineRule="auto"/>
              <w:jc w:val="both"/>
            </w:pPr>
            <w:r>
              <w:t>4.3 The school will support learners who struggle to read in the following ways:</w:t>
            </w:r>
          </w:p>
          <w:p w14:paraId="002A71F6" w14:textId="77777777" w:rsidR="00CB3500" w:rsidRDefault="00000000">
            <w:pPr>
              <w:spacing w:line="276" w:lineRule="auto"/>
              <w:jc w:val="both"/>
            </w:pPr>
            <w:r>
              <w:rPr>
                <w:b/>
              </w:rPr>
              <w:t xml:space="preserve">     </w:t>
            </w:r>
            <w:r>
              <w:t xml:space="preserve"> …………………………………………………………………………………………………………………………………………………..</w:t>
            </w:r>
          </w:p>
          <w:p w14:paraId="7762AC3A" w14:textId="77777777" w:rsidR="00CB3500" w:rsidRDefault="00000000">
            <w:pPr>
              <w:pBdr>
                <w:top w:val="nil"/>
                <w:left w:val="nil"/>
                <w:bottom w:val="nil"/>
                <w:right w:val="nil"/>
                <w:between w:val="nil"/>
              </w:pBdr>
              <w:spacing w:after="160" w:line="276" w:lineRule="auto"/>
              <w:ind w:left="340" w:right="180"/>
              <w:jc w:val="both"/>
              <w:rPr>
                <w:color w:val="000000"/>
              </w:rPr>
            </w:pPr>
            <w:r>
              <w:rPr>
                <w:color w:val="000000"/>
              </w:rPr>
              <w:t>…………………………</w:t>
            </w:r>
            <w:r>
              <w:t>……….</w:t>
            </w:r>
            <w:r>
              <w:rPr>
                <w:color w:val="000000"/>
              </w:rPr>
              <w:t>………………………………………………………………………………………………………………..…………………………………………………………………………………………………………………………………………..</w:t>
            </w:r>
          </w:p>
          <w:p w14:paraId="1F762050" w14:textId="77777777" w:rsidR="00CB3500" w:rsidRDefault="00000000">
            <w:pPr>
              <w:spacing w:line="276" w:lineRule="auto"/>
              <w:jc w:val="both"/>
            </w:pPr>
            <w:r>
              <w:t>4.4 Teacher Assistants in 2024 will support the Reading School Policy in the following ways:</w:t>
            </w:r>
          </w:p>
          <w:p w14:paraId="11C26CDD" w14:textId="77777777" w:rsidR="00CB3500" w:rsidRDefault="00000000">
            <w:pPr>
              <w:spacing w:line="276" w:lineRule="auto"/>
              <w:jc w:val="both"/>
            </w:pPr>
            <w:r>
              <w:t xml:space="preserve">       …….…………….……………………………………………………………………………………………………………………………..</w:t>
            </w:r>
          </w:p>
          <w:p w14:paraId="6AD71EEB" w14:textId="77777777" w:rsidR="00CB3500" w:rsidRDefault="00000000">
            <w:pPr>
              <w:spacing w:line="276" w:lineRule="auto"/>
              <w:jc w:val="both"/>
            </w:pPr>
            <w:r>
              <w:t xml:space="preserve">       ….………..…………………………………………………………………………………………………………………………………….</w:t>
            </w:r>
          </w:p>
          <w:p w14:paraId="440D0563" w14:textId="77777777" w:rsidR="00A27EF6" w:rsidRDefault="00A27EF6" w:rsidP="00A27EF6">
            <w:pPr>
              <w:spacing w:line="276" w:lineRule="auto"/>
              <w:jc w:val="both"/>
            </w:pPr>
            <w:r>
              <w:t xml:space="preserve">       …….…………….……………………………………………………………………………………………………………………………..</w:t>
            </w:r>
          </w:p>
          <w:p w14:paraId="59CA05E5" w14:textId="51A94DF4" w:rsidR="00CB3500" w:rsidRDefault="00A27EF6" w:rsidP="00A27EF6">
            <w:pPr>
              <w:spacing w:line="276" w:lineRule="auto"/>
              <w:jc w:val="both"/>
            </w:pPr>
            <w:r>
              <w:t xml:space="preserve">       ….………..…………………………………………………………………………………………………………………………………….</w:t>
            </w:r>
          </w:p>
          <w:p w14:paraId="2942546B" w14:textId="77777777" w:rsidR="00A27EF6" w:rsidRDefault="00A27EF6">
            <w:pPr>
              <w:spacing w:line="276" w:lineRule="auto"/>
              <w:jc w:val="both"/>
            </w:pPr>
          </w:p>
          <w:p w14:paraId="4308B6CE" w14:textId="77777777" w:rsidR="00A27EF6" w:rsidRDefault="00A27EF6">
            <w:pPr>
              <w:spacing w:line="276" w:lineRule="auto"/>
              <w:jc w:val="both"/>
            </w:pPr>
          </w:p>
          <w:p w14:paraId="4FD8902D" w14:textId="77777777" w:rsidR="00A27EF6" w:rsidRDefault="00A27EF6">
            <w:pPr>
              <w:spacing w:line="276" w:lineRule="auto"/>
              <w:jc w:val="both"/>
            </w:pPr>
          </w:p>
          <w:p w14:paraId="1E77114A" w14:textId="77777777" w:rsidR="00CB3500" w:rsidRDefault="00CB3500">
            <w:pPr>
              <w:spacing w:line="276" w:lineRule="auto"/>
              <w:jc w:val="both"/>
            </w:pPr>
          </w:p>
          <w:p w14:paraId="58DF104F" w14:textId="77777777" w:rsidR="00CB3500" w:rsidRDefault="00000000">
            <w:pPr>
              <w:spacing w:after="200" w:line="276" w:lineRule="auto"/>
              <w:rPr>
                <w:b/>
              </w:rPr>
            </w:pPr>
            <w:r>
              <w:rPr>
                <w:b/>
              </w:rPr>
              <w:t>5.       Time</w:t>
            </w:r>
          </w:p>
          <w:p w14:paraId="00818B08" w14:textId="77777777" w:rsidR="00CB3500" w:rsidRDefault="00000000">
            <w:pPr>
              <w:spacing w:after="200" w:line="276" w:lineRule="auto"/>
            </w:pPr>
            <w:r>
              <w:t xml:space="preserve">5.1 The following times will be set aside for teaching reading:  </w:t>
            </w:r>
          </w:p>
          <w:p w14:paraId="04BF6DB4" w14:textId="77777777" w:rsidR="00CB3500" w:rsidRDefault="00000000">
            <w:pPr>
              <w:pBdr>
                <w:top w:val="nil"/>
                <w:left w:val="nil"/>
                <w:bottom w:val="nil"/>
                <w:right w:val="nil"/>
                <w:between w:val="nil"/>
              </w:pBdr>
              <w:spacing w:line="276" w:lineRule="auto"/>
              <w:ind w:left="360"/>
              <w:rPr>
                <w:color w:val="000000"/>
              </w:rPr>
            </w:pPr>
            <w:r>
              <w:rPr>
                <w:color w:val="000000"/>
              </w:rPr>
              <w:t>HL………………………………………………………………..</w:t>
            </w:r>
          </w:p>
          <w:p w14:paraId="3EE043EB" w14:textId="77777777" w:rsidR="00CB3500" w:rsidRDefault="00000000">
            <w:pPr>
              <w:pBdr>
                <w:top w:val="nil"/>
                <w:left w:val="nil"/>
                <w:bottom w:val="nil"/>
                <w:right w:val="nil"/>
                <w:between w:val="nil"/>
              </w:pBdr>
              <w:spacing w:line="276" w:lineRule="auto"/>
              <w:ind w:left="360"/>
              <w:rPr>
                <w:color w:val="000000"/>
              </w:rPr>
            </w:pPr>
            <w:r>
              <w:rPr>
                <w:color w:val="000000"/>
              </w:rPr>
              <w:t>FAL…………………………………………………………………</w:t>
            </w:r>
          </w:p>
          <w:p w14:paraId="3C9A762E" w14:textId="77777777" w:rsidR="00CB3500" w:rsidRDefault="00000000">
            <w:pPr>
              <w:pBdr>
                <w:top w:val="nil"/>
                <w:left w:val="nil"/>
                <w:bottom w:val="nil"/>
                <w:right w:val="nil"/>
                <w:between w:val="nil"/>
              </w:pBdr>
              <w:spacing w:after="200" w:line="276" w:lineRule="auto"/>
              <w:ind w:left="360"/>
              <w:rPr>
                <w:color w:val="000000"/>
              </w:rPr>
            </w:pPr>
            <w:r>
              <w:rPr>
                <w:color w:val="000000"/>
              </w:rPr>
              <w:t>Other …………………………………………………………..</w:t>
            </w:r>
          </w:p>
          <w:p w14:paraId="0CB49B34" w14:textId="77777777" w:rsidR="00CB3500" w:rsidRDefault="00000000">
            <w:pPr>
              <w:spacing w:after="200" w:line="276" w:lineRule="auto"/>
            </w:pPr>
            <w:r>
              <w:t>5.2. The following times will be set aside for silent reading or reading aloud.</w:t>
            </w:r>
          </w:p>
          <w:p w14:paraId="07B2E13A" w14:textId="77777777" w:rsidR="00CB3500" w:rsidRDefault="00000000">
            <w:pPr>
              <w:spacing w:after="200" w:line="276" w:lineRule="auto"/>
            </w:pPr>
            <w:r>
              <w:t>………………………………………………………………………………………………………………………………….</w:t>
            </w:r>
          </w:p>
          <w:p w14:paraId="74771E8C" w14:textId="77777777" w:rsidR="00CB3500" w:rsidRDefault="00000000">
            <w:pPr>
              <w:numPr>
                <w:ilvl w:val="1"/>
                <w:numId w:val="4"/>
              </w:numPr>
              <w:pBdr>
                <w:top w:val="nil"/>
                <w:left w:val="nil"/>
                <w:bottom w:val="nil"/>
                <w:right w:val="nil"/>
                <w:between w:val="nil"/>
              </w:pBdr>
              <w:spacing w:after="200" w:line="276" w:lineRule="auto"/>
              <w:rPr>
                <w:color w:val="000000"/>
              </w:rPr>
            </w:pPr>
            <w:r>
              <w:rPr>
                <w:color w:val="000000"/>
              </w:rPr>
              <w:t>The dates on which the School will celebrate reading are: ………………………………………..</w:t>
            </w:r>
          </w:p>
          <w:p w14:paraId="18DBCEB5" w14:textId="77777777" w:rsidR="00CB3500" w:rsidRDefault="00000000">
            <w:r>
              <w:t xml:space="preserve">……………………………………………………………………………………………………………………………………….. </w:t>
            </w:r>
          </w:p>
          <w:p w14:paraId="4395B452" w14:textId="77777777" w:rsidR="00CB3500" w:rsidRDefault="00000000">
            <w:pPr>
              <w:numPr>
                <w:ilvl w:val="1"/>
                <w:numId w:val="4"/>
              </w:numPr>
              <w:pBdr>
                <w:top w:val="nil"/>
                <w:left w:val="nil"/>
                <w:bottom w:val="nil"/>
                <w:right w:val="nil"/>
                <w:between w:val="nil"/>
              </w:pBdr>
              <w:spacing w:after="200" w:line="276" w:lineRule="auto"/>
              <w:rPr>
                <w:color w:val="000000"/>
              </w:rPr>
            </w:pPr>
            <w:r>
              <w:rPr>
                <w:color w:val="000000"/>
              </w:rPr>
              <w:t>The School will implement the following motivational programmes to promote reading:</w:t>
            </w:r>
          </w:p>
          <w:p w14:paraId="61337AF7" w14:textId="77777777" w:rsidR="00CB3500" w:rsidRDefault="00000000">
            <w:pPr>
              <w:spacing w:after="200" w:line="276" w:lineRule="auto"/>
              <w:rPr>
                <w:color w:val="FF0000"/>
              </w:rPr>
            </w:pPr>
            <w:r>
              <w:t>………………………………………………………………………………………………………………………………………………………………………………………………………………………………………………………………………………………………………………..(</w:t>
            </w:r>
            <w:r>
              <w:rPr>
                <w:color w:val="FF0000"/>
              </w:rPr>
              <w:t>Spelling bees, readathons, writing competitions etc.)</w:t>
            </w:r>
          </w:p>
          <w:p w14:paraId="0F013305" w14:textId="77777777" w:rsidR="00CB3500" w:rsidRDefault="00000000">
            <w:pPr>
              <w:spacing w:after="200" w:line="276" w:lineRule="auto"/>
              <w:ind w:left="-397"/>
              <w:rPr>
                <w:b/>
              </w:rPr>
            </w:pPr>
            <w:r>
              <w:t xml:space="preserve"> </w:t>
            </w:r>
            <w:r>
              <w:rPr>
                <w:b/>
              </w:rPr>
              <w:t xml:space="preserve">      6. Texts</w:t>
            </w:r>
          </w:p>
          <w:p w14:paraId="3C0EFFC3" w14:textId="77777777" w:rsidR="00CB3500" w:rsidRDefault="00000000">
            <w:pPr>
              <w:numPr>
                <w:ilvl w:val="1"/>
                <w:numId w:val="2"/>
              </w:numPr>
              <w:pBdr>
                <w:top w:val="nil"/>
                <w:left w:val="nil"/>
                <w:bottom w:val="nil"/>
                <w:right w:val="nil"/>
                <w:between w:val="nil"/>
              </w:pBdr>
              <w:spacing w:line="276" w:lineRule="auto"/>
              <w:rPr>
                <w:color w:val="000000"/>
              </w:rPr>
            </w:pPr>
            <w:r>
              <w:rPr>
                <w:color w:val="000000"/>
              </w:rPr>
              <w:t>All grade 1 to 9 learners will receive DBE 10 Workbooks for Languages and Mathematics in 2024 and beyond. These books will be handed out to learners at the beginning of each term and will be used not only for the subjects intended but for other reading activities including reading at home to parents and caregivers.</w:t>
            </w:r>
          </w:p>
          <w:p w14:paraId="2676B77B" w14:textId="77777777" w:rsidR="00CB3500" w:rsidRDefault="00CB3500">
            <w:pPr>
              <w:pBdr>
                <w:top w:val="nil"/>
                <w:left w:val="nil"/>
                <w:bottom w:val="nil"/>
                <w:right w:val="nil"/>
                <w:between w:val="nil"/>
              </w:pBdr>
              <w:spacing w:line="259" w:lineRule="auto"/>
              <w:ind w:left="720"/>
              <w:rPr>
                <w:color w:val="000000"/>
              </w:rPr>
            </w:pPr>
          </w:p>
          <w:p w14:paraId="3369A2C8" w14:textId="77777777" w:rsidR="00CB3500" w:rsidRDefault="00000000">
            <w:pPr>
              <w:numPr>
                <w:ilvl w:val="1"/>
                <w:numId w:val="2"/>
              </w:numPr>
              <w:pBdr>
                <w:top w:val="nil"/>
                <w:left w:val="nil"/>
                <w:bottom w:val="nil"/>
                <w:right w:val="nil"/>
                <w:between w:val="nil"/>
              </w:pBdr>
              <w:spacing w:line="276" w:lineRule="auto"/>
              <w:rPr>
                <w:color w:val="000000"/>
              </w:rPr>
            </w:pPr>
            <w:r>
              <w:rPr>
                <w:color w:val="000000"/>
              </w:rPr>
              <w:t>In June/ July 2024 the School will order ……………………(</w:t>
            </w:r>
            <w:r>
              <w:rPr>
                <w:color w:val="FF0000"/>
              </w:rPr>
              <w:t>number</w:t>
            </w:r>
            <w:r>
              <w:rPr>
                <w:color w:val="000000"/>
              </w:rPr>
              <w:t>) of readers / reading books for 2025.</w:t>
            </w:r>
          </w:p>
          <w:p w14:paraId="769695DD" w14:textId="77777777" w:rsidR="00CB3500" w:rsidRDefault="00CB3500">
            <w:pPr>
              <w:pBdr>
                <w:top w:val="nil"/>
                <w:left w:val="nil"/>
                <w:bottom w:val="nil"/>
                <w:right w:val="nil"/>
                <w:between w:val="nil"/>
              </w:pBdr>
              <w:spacing w:line="259" w:lineRule="auto"/>
              <w:ind w:left="720"/>
              <w:rPr>
                <w:color w:val="000000"/>
              </w:rPr>
            </w:pPr>
          </w:p>
          <w:p w14:paraId="0A003CDE" w14:textId="202032D7" w:rsidR="00CB3500" w:rsidRDefault="00000000">
            <w:pPr>
              <w:numPr>
                <w:ilvl w:val="1"/>
                <w:numId w:val="2"/>
              </w:numPr>
              <w:pBdr>
                <w:top w:val="nil"/>
                <w:left w:val="nil"/>
                <w:bottom w:val="nil"/>
                <w:right w:val="nil"/>
                <w:between w:val="nil"/>
              </w:pBdr>
              <w:spacing w:line="276" w:lineRule="auto"/>
              <w:rPr>
                <w:color w:val="000000"/>
              </w:rPr>
            </w:pPr>
            <w:r>
              <w:rPr>
                <w:color w:val="000000"/>
              </w:rPr>
              <w:t xml:space="preserve">Textbooks have been ordered for all learners for all subjects and will be issued in January 2024.  </w:t>
            </w:r>
            <w:r w:rsidR="00A27EF6">
              <w:rPr>
                <w:color w:val="000000"/>
              </w:rPr>
              <w:t xml:space="preserve">…………. </w:t>
            </w:r>
            <w:r>
              <w:rPr>
                <w:color w:val="FF0000"/>
              </w:rPr>
              <w:t>(yes/no)</w:t>
            </w:r>
          </w:p>
          <w:p w14:paraId="462BD49C" w14:textId="77777777" w:rsidR="00CB3500" w:rsidRDefault="00CB3500">
            <w:pPr>
              <w:pBdr>
                <w:top w:val="nil"/>
                <w:left w:val="nil"/>
                <w:bottom w:val="nil"/>
                <w:right w:val="nil"/>
                <w:between w:val="nil"/>
              </w:pBdr>
              <w:spacing w:line="259" w:lineRule="auto"/>
              <w:ind w:left="720"/>
              <w:rPr>
                <w:color w:val="000000"/>
              </w:rPr>
            </w:pPr>
          </w:p>
          <w:p w14:paraId="1A8834D9" w14:textId="77777777" w:rsidR="00CB3500" w:rsidRDefault="00000000">
            <w:pPr>
              <w:numPr>
                <w:ilvl w:val="1"/>
                <w:numId w:val="2"/>
              </w:numPr>
              <w:pBdr>
                <w:top w:val="nil"/>
                <w:left w:val="nil"/>
                <w:bottom w:val="nil"/>
                <w:right w:val="nil"/>
                <w:between w:val="nil"/>
              </w:pBdr>
              <w:spacing w:line="276" w:lineRule="auto"/>
              <w:rPr>
                <w:b/>
                <w:color w:val="000000"/>
              </w:rPr>
            </w:pPr>
            <w:r>
              <w:rPr>
                <w:b/>
                <w:color w:val="000000"/>
              </w:rPr>
              <w:t xml:space="preserve">       Tests</w:t>
            </w:r>
          </w:p>
          <w:p w14:paraId="766029F1" w14:textId="77777777" w:rsidR="00CB3500" w:rsidRDefault="00000000">
            <w:pPr>
              <w:numPr>
                <w:ilvl w:val="2"/>
                <w:numId w:val="2"/>
              </w:numPr>
              <w:pBdr>
                <w:top w:val="nil"/>
                <w:left w:val="nil"/>
                <w:bottom w:val="nil"/>
                <w:right w:val="nil"/>
                <w:between w:val="nil"/>
              </w:pBdr>
              <w:spacing w:line="276" w:lineRule="auto"/>
              <w:rPr>
                <w:color w:val="000000"/>
              </w:rPr>
            </w:pPr>
            <w:r>
              <w:rPr>
                <w:color w:val="000000"/>
              </w:rPr>
              <w:t xml:space="preserve">The School will use the following assessment tools to determine and support the reading progress being made by learners in each grade. </w:t>
            </w:r>
            <w:r>
              <w:rPr>
                <w:color w:val="FF0000"/>
              </w:rPr>
              <w:t xml:space="preserve">Tick </w:t>
            </w:r>
            <w:r>
              <w:rPr>
                <w:color w:val="000000"/>
              </w:rPr>
              <w:t>those appropriate for the school.</w:t>
            </w:r>
          </w:p>
          <w:p w14:paraId="6235FCD5" w14:textId="77777777" w:rsidR="00CB3500" w:rsidRDefault="00000000">
            <w:pPr>
              <w:numPr>
                <w:ilvl w:val="0"/>
                <w:numId w:val="3"/>
              </w:numPr>
              <w:pBdr>
                <w:top w:val="nil"/>
                <w:left w:val="nil"/>
                <w:bottom w:val="nil"/>
                <w:right w:val="nil"/>
                <w:between w:val="nil"/>
              </w:pBdr>
              <w:spacing w:line="276" w:lineRule="auto"/>
              <w:rPr>
                <w:color w:val="000000"/>
              </w:rPr>
            </w:pPr>
            <w:r>
              <w:rPr>
                <w:color w:val="000000"/>
                <w:sz w:val="24"/>
                <w:szCs w:val="24"/>
              </w:rPr>
              <w:t xml:space="preserve">Screening Identification, Assessment and Support (SIAS) tool to identify reading challenges. </w:t>
            </w:r>
          </w:p>
          <w:p w14:paraId="4C316200" w14:textId="77777777" w:rsidR="00CB3500" w:rsidRDefault="00000000">
            <w:pPr>
              <w:numPr>
                <w:ilvl w:val="0"/>
                <w:numId w:val="3"/>
              </w:numPr>
              <w:pBdr>
                <w:top w:val="nil"/>
                <w:left w:val="nil"/>
                <w:bottom w:val="nil"/>
                <w:right w:val="nil"/>
                <w:between w:val="nil"/>
              </w:pBdr>
              <w:spacing w:line="276" w:lineRule="auto"/>
              <w:rPr>
                <w:color w:val="000000"/>
              </w:rPr>
            </w:pPr>
            <w:r>
              <w:rPr>
                <w:color w:val="000000"/>
                <w:sz w:val="24"/>
                <w:szCs w:val="24"/>
              </w:rPr>
              <w:t xml:space="preserve">The Early Grade Reading Assessment (EGRA) in Grades 1, 2 and 3. </w:t>
            </w:r>
          </w:p>
          <w:p w14:paraId="1D89860D" w14:textId="77777777" w:rsidR="00CB3500" w:rsidRDefault="00000000">
            <w:pPr>
              <w:numPr>
                <w:ilvl w:val="0"/>
                <w:numId w:val="3"/>
              </w:numPr>
              <w:pBdr>
                <w:top w:val="nil"/>
                <w:left w:val="nil"/>
                <w:bottom w:val="nil"/>
                <w:right w:val="nil"/>
                <w:between w:val="nil"/>
              </w:pBdr>
              <w:spacing w:line="276" w:lineRule="auto"/>
              <w:rPr>
                <w:color w:val="000000"/>
              </w:rPr>
            </w:pPr>
            <w:r>
              <w:rPr>
                <w:color w:val="000000"/>
                <w:sz w:val="24"/>
                <w:szCs w:val="24"/>
              </w:rPr>
              <w:t xml:space="preserve">Reading and comprehension questions in all subject tests and examinations. </w:t>
            </w:r>
          </w:p>
          <w:p w14:paraId="3FE8515A" w14:textId="77777777" w:rsidR="00CB3500" w:rsidRDefault="00000000">
            <w:pPr>
              <w:numPr>
                <w:ilvl w:val="0"/>
                <w:numId w:val="3"/>
              </w:numPr>
              <w:pBdr>
                <w:top w:val="nil"/>
                <w:left w:val="nil"/>
                <w:bottom w:val="nil"/>
                <w:right w:val="nil"/>
                <w:between w:val="nil"/>
              </w:pBdr>
              <w:spacing w:line="276" w:lineRule="auto"/>
              <w:jc w:val="both"/>
              <w:rPr>
                <w:color w:val="000000"/>
              </w:rPr>
            </w:pPr>
            <w:r>
              <w:rPr>
                <w:color w:val="000000"/>
              </w:rPr>
              <w:t xml:space="preserve">Item banks with quality School Based Assessments for Languages. </w:t>
            </w:r>
          </w:p>
          <w:p w14:paraId="4E85BF1D" w14:textId="77777777" w:rsidR="00CB3500" w:rsidRDefault="00000000">
            <w:pPr>
              <w:numPr>
                <w:ilvl w:val="0"/>
                <w:numId w:val="3"/>
              </w:numPr>
              <w:pBdr>
                <w:top w:val="nil"/>
                <w:left w:val="nil"/>
                <w:bottom w:val="nil"/>
                <w:right w:val="nil"/>
                <w:between w:val="nil"/>
              </w:pBdr>
              <w:spacing w:line="276" w:lineRule="auto"/>
              <w:jc w:val="both"/>
              <w:rPr>
                <w:color w:val="000000"/>
              </w:rPr>
            </w:pPr>
            <w:r>
              <w:rPr>
                <w:color w:val="000000"/>
              </w:rPr>
              <w:t>Spelling Tests</w:t>
            </w:r>
          </w:p>
          <w:p w14:paraId="7C019811" w14:textId="77777777" w:rsidR="00CB3500" w:rsidRDefault="00000000">
            <w:pPr>
              <w:numPr>
                <w:ilvl w:val="0"/>
                <w:numId w:val="3"/>
              </w:numPr>
              <w:pBdr>
                <w:top w:val="nil"/>
                <w:left w:val="nil"/>
                <w:bottom w:val="nil"/>
                <w:right w:val="nil"/>
                <w:between w:val="nil"/>
              </w:pBdr>
              <w:spacing w:line="276" w:lineRule="auto"/>
              <w:jc w:val="both"/>
              <w:rPr>
                <w:color w:val="000000"/>
              </w:rPr>
            </w:pPr>
            <w:r>
              <w:rPr>
                <w:color w:val="000000"/>
              </w:rPr>
              <w:t>Dictation</w:t>
            </w:r>
          </w:p>
          <w:p w14:paraId="6433D0E4" w14:textId="77777777" w:rsidR="00CB3500" w:rsidRDefault="00000000">
            <w:pPr>
              <w:numPr>
                <w:ilvl w:val="0"/>
                <w:numId w:val="3"/>
              </w:numPr>
              <w:pBdr>
                <w:top w:val="nil"/>
                <w:left w:val="nil"/>
                <w:bottom w:val="nil"/>
                <w:right w:val="nil"/>
                <w:between w:val="nil"/>
              </w:pBdr>
              <w:spacing w:line="276" w:lineRule="auto"/>
              <w:jc w:val="both"/>
              <w:rPr>
                <w:color w:val="000000"/>
              </w:rPr>
            </w:pPr>
            <w:r>
              <w:rPr>
                <w:color w:val="000000"/>
              </w:rPr>
              <w:t>Other</w:t>
            </w:r>
            <w:r>
              <w:t xml:space="preserve">: </w:t>
            </w:r>
            <w:r>
              <w:rPr>
                <w:color w:val="000000"/>
                <w:sz w:val="24"/>
                <w:szCs w:val="24"/>
              </w:rPr>
              <w:t>……………………………………………………………………………………………………………….</w:t>
            </w:r>
          </w:p>
          <w:p w14:paraId="32E19977" w14:textId="77777777" w:rsidR="00CB3500" w:rsidRDefault="00CB3500">
            <w:pPr>
              <w:rPr>
                <w:b/>
              </w:rPr>
            </w:pPr>
          </w:p>
          <w:p w14:paraId="13C92D85" w14:textId="77777777" w:rsidR="00CB3500" w:rsidRDefault="00CB3500">
            <w:pPr>
              <w:rPr>
                <w:b/>
              </w:rPr>
            </w:pPr>
          </w:p>
          <w:p w14:paraId="27E3FF24" w14:textId="77777777" w:rsidR="00CB3500" w:rsidRDefault="00CB3500">
            <w:pPr>
              <w:rPr>
                <w:b/>
              </w:rPr>
            </w:pPr>
          </w:p>
          <w:p w14:paraId="70BFC7EA" w14:textId="77777777" w:rsidR="00CB3500" w:rsidRDefault="00CB3500">
            <w:pPr>
              <w:rPr>
                <w:b/>
              </w:rPr>
            </w:pPr>
          </w:p>
          <w:p w14:paraId="086552EC" w14:textId="77777777" w:rsidR="00CB3500" w:rsidRDefault="00000000">
            <w:pPr>
              <w:rPr>
                <w:b/>
              </w:rPr>
            </w:pPr>
            <w:r>
              <w:rPr>
                <w:b/>
              </w:rPr>
              <w:t xml:space="preserve">This School Reading Policy will be reviewed in September 2024. </w:t>
            </w:r>
          </w:p>
          <w:p w14:paraId="322AE567" w14:textId="77777777" w:rsidR="00CB3500" w:rsidRDefault="00CB3500">
            <w:pPr>
              <w:rPr>
                <w:b/>
              </w:rPr>
            </w:pPr>
          </w:p>
          <w:p w14:paraId="32AF66B4" w14:textId="77777777" w:rsidR="00CB3500" w:rsidRDefault="00000000">
            <w:pPr>
              <w:rPr>
                <w:b/>
              </w:rPr>
            </w:pPr>
            <w:r>
              <w:rPr>
                <w:b/>
              </w:rPr>
              <w:t>Signed:</w:t>
            </w:r>
          </w:p>
          <w:p w14:paraId="0E03C968" w14:textId="77777777" w:rsidR="00CB3500" w:rsidRDefault="00CB3500">
            <w:pPr>
              <w:rPr>
                <w:b/>
              </w:rPr>
            </w:pPr>
          </w:p>
          <w:p w14:paraId="42524F3B" w14:textId="77777777" w:rsidR="00CB3500" w:rsidRDefault="00000000">
            <w:pPr>
              <w:rPr>
                <w:b/>
              </w:rPr>
            </w:pPr>
            <w:r>
              <w:rPr>
                <w:b/>
              </w:rPr>
              <w:t>__________________                                                                           _______________________</w:t>
            </w:r>
          </w:p>
          <w:p w14:paraId="6AB669F7" w14:textId="77777777" w:rsidR="00CB3500" w:rsidRDefault="00000000">
            <w:pPr>
              <w:rPr>
                <w:b/>
              </w:rPr>
            </w:pPr>
            <w:r>
              <w:rPr>
                <w:b/>
              </w:rPr>
              <w:t xml:space="preserve">Principal                                                                                                  Chairperson of the SGB                                                                                     </w:t>
            </w:r>
          </w:p>
          <w:p w14:paraId="730C1945" w14:textId="77777777" w:rsidR="00CB3500" w:rsidRDefault="00CB3500">
            <w:pPr>
              <w:rPr>
                <w:b/>
              </w:rPr>
            </w:pPr>
          </w:p>
          <w:p w14:paraId="32326587" w14:textId="77777777" w:rsidR="00CB3500" w:rsidRDefault="00000000">
            <w:pPr>
              <w:rPr>
                <w:b/>
              </w:rPr>
            </w:pPr>
            <w:r>
              <w:rPr>
                <w:b/>
              </w:rPr>
              <w:t xml:space="preserve">__________________                                                                           ____________________                                                                                                 Date                                                                                                         Date                                                                                     </w:t>
            </w:r>
          </w:p>
          <w:p w14:paraId="526DB074" w14:textId="77777777" w:rsidR="00CB3500" w:rsidRDefault="00CB3500">
            <w:pPr>
              <w:rPr>
                <w:b/>
              </w:rPr>
            </w:pPr>
          </w:p>
          <w:p w14:paraId="551725C2" w14:textId="77777777" w:rsidR="00CB3500" w:rsidRDefault="00CB3500">
            <w:pPr>
              <w:rPr>
                <w:b/>
              </w:rPr>
            </w:pPr>
          </w:p>
        </w:tc>
      </w:tr>
    </w:tbl>
    <w:p w14:paraId="36EF0F06" w14:textId="77777777" w:rsidR="00CB3500" w:rsidRDefault="00CB3500"/>
    <w:p w14:paraId="0C202ED4" w14:textId="77777777" w:rsidR="00CB3500" w:rsidRDefault="00CB3500"/>
    <w:p w14:paraId="49B11FBB" w14:textId="77777777" w:rsidR="00CB3500" w:rsidRDefault="00CB3500"/>
    <w:p w14:paraId="2B1B22ED" w14:textId="77777777" w:rsidR="00CB3500" w:rsidRDefault="00CB3500"/>
    <w:p w14:paraId="4B179758" w14:textId="77777777" w:rsidR="00CB3500" w:rsidRDefault="00CB3500"/>
    <w:sectPr w:rsidR="00CB350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8778F"/>
    <w:multiLevelType w:val="multilevel"/>
    <w:tmpl w:val="D3CCCA8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C94B11"/>
    <w:multiLevelType w:val="multilevel"/>
    <w:tmpl w:val="26F6FF90"/>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4FB21CCA"/>
    <w:multiLevelType w:val="multilevel"/>
    <w:tmpl w:val="36D052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CF95E44"/>
    <w:multiLevelType w:val="multilevel"/>
    <w:tmpl w:val="5B7869EE"/>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74A662CF"/>
    <w:multiLevelType w:val="multilevel"/>
    <w:tmpl w:val="B6AC551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899710353">
    <w:abstractNumId w:val="4"/>
  </w:num>
  <w:num w:numId="2" w16cid:durableId="453866617">
    <w:abstractNumId w:val="1"/>
  </w:num>
  <w:num w:numId="3" w16cid:durableId="1809321490">
    <w:abstractNumId w:val="2"/>
  </w:num>
  <w:num w:numId="4" w16cid:durableId="1048333845">
    <w:abstractNumId w:val="3"/>
  </w:num>
  <w:num w:numId="5" w16cid:durableId="1669164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00"/>
    <w:rsid w:val="001C66FC"/>
    <w:rsid w:val="00452A07"/>
    <w:rsid w:val="005B3BFC"/>
    <w:rsid w:val="00A27EF6"/>
    <w:rsid w:val="00A7220F"/>
    <w:rsid w:val="00C04387"/>
    <w:rsid w:val="00CB3500"/>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A39DF"/>
  <w15:docId w15:val="{9B693996-B030-4FBE-8874-B401075A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00B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B2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1oAWCXusZULuPiVq3AtF6V7vOA==">CgMxLjA4AHIhMXQ0ZURYaEw3dUIta0tuNUpIZWpKRF9oS0tRZTVpN1Jf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5279</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Vinjevold</dc:creator>
  <cp:lastModifiedBy>Genevieve Rosalyn Koopman</cp:lastModifiedBy>
  <cp:revision>2</cp:revision>
  <dcterms:created xsi:type="dcterms:W3CDTF">2023-08-02T09:11:00Z</dcterms:created>
  <dcterms:modified xsi:type="dcterms:W3CDTF">2023-08-02T09:11:00Z</dcterms:modified>
</cp:coreProperties>
</file>