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3A96FF5A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03E09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95F31B1" w:rsidR="0053144F" w:rsidRDefault="00B03E0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3D17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625">
              <w:rPr>
                <w:rFonts w:ascii="Arial" w:hAnsi="Arial" w:cs="Arial"/>
                <w:sz w:val="20"/>
                <w:szCs w:val="20"/>
              </w:rPr>
              <w:t>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6E3AF662" w:rsidR="0053144F" w:rsidRPr="00EC5E37" w:rsidRDefault="00B03E09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Decision Making</w:t>
            </w:r>
            <w:r w:rsidR="00FA4625"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 w:rsidR="00297E9F">
              <w:rPr>
                <w:rFonts w:asciiTheme="minorHAnsi" w:hAnsiTheme="minorHAnsi"/>
                <w:b w:val="0"/>
                <w:sz w:val="20"/>
                <w:szCs w:val="20"/>
              </w:rPr>
              <w:t>Consolidation Test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5103C228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 xml:space="preserve">// Most of this week’s work is taken from the New DBE </w:t>
            </w:r>
            <w:r w:rsidR="00B03E09">
              <w:rPr>
                <w:rFonts w:cstheme="minorHAnsi"/>
                <w:sz w:val="20"/>
                <w:szCs w:val="20"/>
              </w:rPr>
              <w:t xml:space="preserve">practical </w:t>
            </w:r>
            <w:r w:rsidR="00FA4625">
              <w:rPr>
                <w:rFonts w:cstheme="minorHAnsi"/>
                <w:sz w:val="20"/>
                <w:szCs w:val="20"/>
              </w:rPr>
              <w:t>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</w:t>
            </w:r>
            <w:r w:rsidR="00B03E09">
              <w:rPr>
                <w:rFonts w:cstheme="minorHAnsi"/>
                <w:sz w:val="20"/>
                <w:szCs w:val="20"/>
              </w:rPr>
              <w:t>5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6EC43138" w:rsidR="00285B74" w:rsidRPr="004478B2" w:rsidRDefault="00285B74" w:rsidP="003D172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F45C0BE" w14:textId="60C7C2FE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 w:rsidR="00D422EF"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 w:rsidR="004C14BB">
              <w:rPr>
                <w:rFonts w:cstheme="minorHAnsi"/>
                <w:sz w:val="20"/>
                <w:szCs w:val="20"/>
                <w:lang w:val="en-ZA"/>
              </w:rPr>
              <w:t>0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2FFADDD1" w:rsidR="00FA4625" w:rsidRPr="00FA4625" w:rsidRDefault="00FA4625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  <w:p w14:paraId="23698EE7" w14:textId="566B527A" w:rsidR="00297E9F" w:rsidRPr="00297E9F" w:rsidRDefault="00297E9F" w:rsidP="00297E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97E9F">
              <w:rPr>
                <w:sz w:val="20"/>
                <w:szCs w:val="20"/>
              </w:rPr>
              <w:lastRenderedPageBreak/>
              <w:t>In each of the following activities you must decide what structure is the best to use in every situation. Remember to</w:t>
            </w:r>
            <w:r>
              <w:rPr>
                <w:sz w:val="20"/>
                <w:szCs w:val="20"/>
              </w:rPr>
              <w:t xml:space="preserve"> </w:t>
            </w:r>
            <w:r w:rsidRPr="00297E9F">
              <w:rPr>
                <w:sz w:val="20"/>
                <w:szCs w:val="20"/>
              </w:rPr>
              <w:t>do thorough planning for every activity.</w:t>
            </w:r>
          </w:p>
          <w:p w14:paraId="11A25460" w14:textId="0472CE27" w:rsidR="00297E9F" w:rsidRPr="00297E9F" w:rsidRDefault="00297E9F" w:rsidP="00297E9F">
            <w:pPr>
              <w:autoSpaceDE w:val="0"/>
              <w:autoSpaceDN w:val="0"/>
              <w:adjustRightInd w:val="0"/>
              <w:spacing w:line="360" w:lineRule="auto"/>
              <w:ind w:left="646" w:hanging="141"/>
              <w:rPr>
                <w:sz w:val="20"/>
                <w:szCs w:val="20"/>
              </w:rPr>
            </w:pPr>
            <w:r w:rsidRPr="00297E9F">
              <w:rPr>
                <w:sz w:val="20"/>
                <w:szCs w:val="20"/>
              </w:rPr>
              <w:t>a. Write a program to determine grades in a course with three tests. No test may count more than 10 marks. If a</w:t>
            </w:r>
            <w:r>
              <w:rPr>
                <w:sz w:val="20"/>
                <w:szCs w:val="20"/>
              </w:rPr>
              <w:t xml:space="preserve"> </w:t>
            </w:r>
            <w:r w:rsidRPr="00297E9F">
              <w:rPr>
                <w:sz w:val="20"/>
                <w:szCs w:val="20"/>
              </w:rPr>
              <w:t>mark entered is more than 10, a message must be displayed to inform the user that the mark is more than 10,</w:t>
            </w:r>
            <w:r>
              <w:rPr>
                <w:sz w:val="20"/>
                <w:szCs w:val="20"/>
              </w:rPr>
              <w:t xml:space="preserve"> </w:t>
            </w:r>
            <w:r w:rsidRPr="00297E9F">
              <w:rPr>
                <w:sz w:val="20"/>
                <w:szCs w:val="20"/>
              </w:rPr>
              <w:t>and the user must be given an opportunity to enter the correct mark. The grades are determined on the</w:t>
            </w:r>
            <w:r>
              <w:rPr>
                <w:sz w:val="20"/>
                <w:szCs w:val="20"/>
              </w:rPr>
              <w:t xml:space="preserve"> </w:t>
            </w:r>
            <w:r w:rsidRPr="00297E9F">
              <w:rPr>
                <w:sz w:val="20"/>
                <w:szCs w:val="20"/>
              </w:rPr>
              <w:t>average (rounded) of the three tests. Grades are determined according to the following rule:</w:t>
            </w:r>
          </w:p>
          <w:p w14:paraId="1B8B92DC" w14:textId="67C300FF" w:rsidR="00297E9F" w:rsidRPr="00297E9F" w:rsidRDefault="00297E9F" w:rsidP="00297E9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97E9F">
              <w:rPr>
                <w:sz w:val="20"/>
                <w:szCs w:val="20"/>
              </w:rPr>
              <w:t>Grade A: an average of 9 or better</w:t>
            </w:r>
          </w:p>
          <w:p w14:paraId="548DCD4C" w14:textId="0128B059" w:rsidR="00297E9F" w:rsidRPr="00297E9F" w:rsidRDefault="00297E9F" w:rsidP="00297E9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97E9F">
              <w:rPr>
                <w:sz w:val="20"/>
                <w:szCs w:val="20"/>
              </w:rPr>
              <w:t>Grade B: an average between 8 and 9</w:t>
            </w:r>
          </w:p>
          <w:p w14:paraId="5F09D278" w14:textId="0D9ABD88" w:rsidR="00297E9F" w:rsidRPr="00297E9F" w:rsidRDefault="00297E9F" w:rsidP="00297E9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97E9F">
              <w:rPr>
                <w:sz w:val="20"/>
                <w:szCs w:val="20"/>
              </w:rPr>
              <w:t>Grade C: an average between 7 and 8</w:t>
            </w:r>
          </w:p>
          <w:p w14:paraId="16DC3B16" w14:textId="28177580" w:rsidR="00297E9F" w:rsidRPr="00297E9F" w:rsidRDefault="00297E9F" w:rsidP="00297E9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97E9F">
              <w:rPr>
                <w:sz w:val="20"/>
                <w:szCs w:val="20"/>
              </w:rPr>
              <w:t>Grade D: an average between 6 and 7</w:t>
            </w:r>
          </w:p>
          <w:p w14:paraId="19D36747" w14:textId="7C8BBB83" w:rsidR="00297E9F" w:rsidRPr="00297E9F" w:rsidRDefault="00297E9F" w:rsidP="00297E9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97E9F">
              <w:rPr>
                <w:sz w:val="20"/>
                <w:szCs w:val="20"/>
              </w:rPr>
              <w:t>Grade E: an average between 5 and 6</w:t>
            </w:r>
          </w:p>
          <w:p w14:paraId="5E2DCFAE" w14:textId="3737ADAB" w:rsidR="00297E9F" w:rsidRPr="00297E9F" w:rsidRDefault="00297E9F" w:rsidP="00297E9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97E9F">
              <w:rPr>
                <w:sz w:val="20"/>
                <w:szCs w:val="20"/>
              </w:rPr>
              <w:t>Grade F: an average below 5</w:t>
            </w:r>
          </w:p>
          <w:p w14:paraId="72704327" w14:textId="45E5F5CB" w:rsidR="00297E9F" w:rsidRPr="00297E9F" w:rsidRDefault="00297E9F" w:rsidP="00297E9F">
            <w:pPr>
              <w:autoSpaceDE w:val="0"/>
              <w:autoSpaceDN w:val="0"/>
              <w:adjustRightInd w:val="0"/>
              <w:spacing w:line="360" w:lineRule="auto"/>
              <w:ind w:left="646" w:hanging="141"/>
              <w:rPr>
                <w:sz w:val="20"/>
                <w:szCs w:val="20"/>
              </w:rPr>
            </w:pPr>
            <w:r w:rsidRPr="00297E9F">
              <w:rPr>
                <w:sz w:val="20"/>
                <w:szCs w:val="20"/>
              </w:rPr>
              <w:t xml:space="preserve">Display the three tests, the average for each test and the grade obtained in a </w:t>
            </w:r>
            <w:proofErr w:type="spellStart"/>
            <w:r w:rsidRPr="00297E9F">
              <w:rPr>
                <w:sz w:val="20"/>
                <w:szCs w:val="20"/>
              </w:rPr>
              <w:t>ShowMessage</w:t>
            </w:r>
            <w:proofErr w:type="spellEnd"/>
            <w:r w:rsidRPr="00297E9F">
              <w:rPr>
                <w:sz w:val="20"/>
                <w:szCs w:val="20"/>
              </w:rPr>
              <w:t xml:space="preserve"> dialog box.</w:t>
            </w:r>
            <w:r>
              <w:rPr>
                <w:sz w:val="20"/>
                <w:szCs w:val="20"/>
              </w:rPr>
              <w:t xml:space="preserve"> </w:t>
            </w:r>
            <w:r w:rsidRPr="00297E9F">
              <w:rPr>
                <w:sz w:val="20"/>
                <w:szCs w:val="20"/>
              </w:rPr>
              <w:t xml:space="preserve">b. You want to sell newspapers to raise extra money. Each paper is sold for R5. The </w:t>
            </w:r>
            <w:proofErr w:type="spellStart"/>
            <w:r w:rsidRPr="00297E9F">
              <w:rPr>
                <w:sz w:val="20"/>
                <w:szCs w:val="20"/>
              </w:rPr>
              <w:t>newpaper</w:t>
            </w:r>
            <w:proofErr w:type="spellEnd"/>
            <w:r w:rsidRPr="00297E9F">
              <w:rPr>
                <w:sz w:val="20"/>
                <w:szCs w:val="20"/>
              </w:rPr>
              <w:t xml:space="preserve"> agency offered you</w:t>
            </w:r>
            <w:r>
              <w:rPr>
                <w:sz w:val="20"/>
                <w:szCs w:val="20"/>
              </w:rPr>
              <w:t xml:space="preserve"> </w:t>
            </w:r>
            <w:r w:rsidRPr="00297E9F">
              <w:rPr>
                <w:sz w:val="20"/>
                <w:szCs w:val="20"/>
              </w:rPr>
              <w:t>a choice of wage package. Use the information below to create an app to help you decide which wage package</w:t>
            </w:r>
            <w:r>
              <w:rPr>
                <w:sz w:val="20"/>
                <w:szCs w:val="20"/>
              </w:rPr>
              <w:t xml:space="preserve"> </w:t>
            </w:r>
            <w:r w:rsidRPr="00297E9F">
              <w:rPr>
                <w:sz w:val="20"/>
                <w:szCs w:val="20"/>
              </w:rPr>
              <w:t>you would like to accept:</w:t>
            </w:r>
          </w:p>
          <w:p w14:paraId="57CD2302" w14:textId="4320BDA8" w:rsidR="00297E9F" w:rsidRPr="00297E9F" w:rsidRDefault="00297E9F" w:rsidP="00297E9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97E9F">
              <w:rPr>
                <w:sz w:val="20"/>
                <w:szCs w:val="20"/>
              </w:rPr>
              <w:t>Straight wage of R300 per week</w:t>
            </w:r>
          </w:p>
          <w:p w14:paraId="73C4D6AB" w14:textId="53897927" w:rsidR="00297E9F" w:rsidRPr="00297E9F" w:rsidRDefault="00297E9F" w:rsidP="00297E9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97E9F">
              <w:rPr>
                <w:sz w:val="20"/>
                <w:szCs w:val="20"/>
              </w:rPr>
              <w:t>R3.50 per hour for 40 hours plus a 10% commission</w:t>
            </w:r>
          </w:p>
          <w:p w14:paraId="616C613E" w14:textId="033BD68E" w:rsidR="00297E9F" w:rsidRPr="00297E9F" w:rsidRDefault="00297E9F" w:rsidP="00297E9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97E9F">
              <w:rPr>
                <w:sz w:val="20"/>
                <w:szCs w:val="20"/>
              </w:rPr>
              <w:t>A straight 15% commission on the papers sold per week with no other wage</w:t>
            </w:r>
          </w:p>
          <w:p w14:paraId="213AC485" w14:textId="5949E669" w:rsidR="00297E9F" w:rsidRPr="00297E9F" w:rsidRDefault="00297E9F" w:rsidP="00297E9F">
            <w:pPr>
              <w:autoSpaceDE w:val="0"/>
              <w:autoSpaceDN w:val="0"/>
              <w:adjustRightInd w:val="0"/>
              <w:spacing w:line="360" w:lineRule="auto"/>
              <w:ind w:left="646" w:hanging="141"/>
              <w:rPr>
                <w:sz w:val="20"/>
                <w:szCs w:val="20"/>
              </w:rPr>
            </w:pPr>
            <w:r w:rsidRPr="00297E9F">
              <w:rPr>
                <w:sz w:val="20"/>
                <w:szCs w:val="20"/>
              </w:rPr>
              <w:t>The program takes your expected weekly sales as input and outputs the weekly wage under each plan. Save</w:t>
            </w:r>
            <w:r>
              <w:rPr>
                <w:sz w:val="20"/>
                <w:szCs w:val="20"/>
              </w:rPr>
              <w:t xml:space="preserve"> </w:t>
            </w:r>
            <w:r w:rsidRPr="00297E9F">
              <w:rPr>
                <w:sz w:val="20"/>
                <w:szCs w:val="20"/>
              </w:rPr>
              <w:t>and run your application.</w:t>
            </w:r>
          </w:p>
          <w:p w14:paraId="08BA2542" w14:textId="47BF4F0E" w:rsidR="00297E9F" w:rsidRPr="00297E9F" w:rsidRDefault="00297E9F" w:rsidP="00297E9F">
            <w:pPr>
              <w:autoSpaceDE w:val="0"/>
              <w:autoSpaceDN w:val="0"/>
              <w:adjustRightInd w:val="0"/>
              <w:spacing w:line="360" w:lineRule="auto"/>
              <w:ind w:left="646" w:hanging="141"/>
              <w:rPr>
                <w:sz w:val="20"/>
                <w:szCs w:val="20"/>
              </w:rPr>
            </w:pPr>
            <w:r w:rsidRPr="00297E9F">
              <w:rPr>
                <w:sz w:val="20"/>
                <w:szCs w:val="20"/>
              </w:rPr>
              <w:t>c. Write a program to score the rock-paper-scissors game. Each of the two players type in ‘P’,’R’, or ‘S’, and</w:t>
            </w:r>
            <w:r>
              <w:rPr>
                <w:sz w:val="20"/>
                <w:szCs w:val="20"/>
              </w:rPr>
              <w:t xml:space="preserve"> </w:t>
            </w:r>
            <w:r w:rsidRPr="00297E9F">
              <w:rPr>
                <w:sz w:val="20"/>
                <w:szCs w:val="20"/>
              </w:rPr>
              <w:t>the program announces the winner, as well as the reason that choice won. The following rules apply:</w:t>
            </w:r>
          </w:p>
          <w:p w14:paraId="68341BEE" w14:textId="260E518F" w:rsidR="00297E9F" w:rsidRPr="00297E9F" w:rsidRDefault="00297E9F" w:rsidP="00297E9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97E9F">
              <w:rPr>
                <w:sz w:val="20"/>
                <w:szCs w:val="20"/>
              </w:rPr>
              <w:t>paper wins over rock because ‘paper covers rock’</w:t>
            </w:r>
          </w:p>
          <w:p w14:paraId="32207A30" w14:textId="31098B65" w:rsidR="00297E9F" w:rsidRPr="00297E9F" w:rsidRDefault="00297E9F" w:rsidP="00297E9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97E9F">
              <w:rPr>
                <w:sz w:val="20"/>
                <w:szCs w:val="20"/>
              </w:rPr>
              <w:t>rock wins over scissors because ‘rock breaks scissors’</w:t>
            </w:r>
          </w:p>
          <w:p w14:paraId="22FC5F87" w14:textId="35D57B7D" w:rsidR="00297E9F" w:rsidRPr="00297E9F" w:rsidRDefault="00297E9F" w:rsidP="00297E9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97E9F">
              <w:rPr>
                <w:sz w:val="20"/>
                <w:szCs w:val="20"/>
              </w:rPr>
              <w:t>scissors win over paper because ‘scissors cut paper’</w:t>
            </w:r>
          </w:p>
          <w:p w14:paraId="243C0F61" w14:textId="46E97A96" w:rsidR="002E3D80" w:rsidRPr="007F7310" w:rsidRDefault="00297E9F" w:rsidP="00297E9F">
            <w:pPr>
              <w:autoSpaceDE w:val="0"/>
              <w:autoSpaceDN w:val="0"/>
              <w:adjustRightInd w:val="0"/>
              <w:spacing w:line="360" w:lineRule="auto"/>
              <w:ind w:left="646" w:hanging="141"/>
              <w:rPr>
                <w:sz w:val="20"/>
                <w:szCs w:val="20"/>
              </w:rPr>
            </w:pPr>
            <w:r w:rsidRPr="00297E9F">
              <w:rPr>
                <w:sz w:val="20"/>
                <w:szCs w:val="20"/>
              </w:rPr>
              <w:lastRenderedPageBreak/>
              <w:t>Each win scores a point for its player. If both players choose the same play, no score is added to either player.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CA405" w14:textId="77777777" w:rsidR="00294916" w:rsidRDefault="00294916" w:rsidP="001630F6">
      <w:pPr>
        <w:spacing w:after="0" w:line="240" w:lineRule="auto"/>
      </w:pPr>
      <w:r>
        <w:separator/>
      </w:r>
    </w:p>
  </w:endnote>
  <w:endnote w:type="continuationSeparator" w:id="0">
    <w:p w14:paraId="603D621B" w14:textId="77777777" w:rsidR="00294916" w:rsidRDefault="00294916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2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F8E84" w14:textId="77777777" w:rsidR="00294916" w:rsidRDefault="00294916" w:rsidP="001630F6">
      <w:pPr>
        <w:spacing w:after="0" w:line="240" w:lineRule="auto"/>
      </w:pPr>
      <w:r>
        <w:separator/>
      </w:r>
    </w:p>
  </w:footnote>
  <w:footnote w:type="continuationSeparator" w:id="0">
    <w:p w14:paraId="1E62FB35" w14:textId="77777777" w:rsidR="00294916" w:rsidRDefault="00294916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A26209"/>
    <w:multiLevelType w:val="hybridMultilevel"/>
    <w:tmpl w:val="6F28C788"/>
    <w:lvl w:ilvl="0" w:tplc="1C090001">
      <w:start w:val="1"/>
      <w:numFmt w:val="bullet"/>
      <w:lvlText w:val=""/>
      <w:lvlJc w:val="left"/>
      <w:pPr>
        <w:ind w:left="1225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cs="Wingdings" w:hint="default"/>
      </w:rPr>
    </w:lvl>
  </w:abstractNum>
  <w:abstractNum w:abstractNumId="7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40489"/>
    <w:multiLevelType w:val="hybridMultilevel"/>
    <w:tmpl w:val="72CC6D02"/>
    <w:lvl w:ilvl="0" w:tplc="1C090001">
      <w:start w:val="1"/>
      <w:numFmt w:val="bullet"/>
      <w:lvlText w:val=""/>
      <w:lvlJc w:val="left"/>
      <w:pPr>
        <w:ind w:left="1225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cs="Wingdings" w:hint="default"/>
      </w:rPr>
    </w:lvl>
  </w:abstractNum>
  <w:abstractNum w:abstractNumId="13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0143DF"/>
    <w:multiLevelType w:val="hybridMultilevel"/>
    <w:tmpl w:val="EF008082"/>
    <w:lvl w:ilvl="0" w:tplc="1C090001">
      <w:start w:val="1"/>
      <w:numFmt w:val="bullet"/>
      <w:lvlText w:val=""/>
      <w:lvlJc w:val="left"/>
      <w:pPr>
        <w:ind w:left="1225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cs="Wingdings" w:hint="default"/>
      </w:rPr>
    </w:lvl>
  </w:abstractNum>
  <w:abstractNum w:abstractNumId="17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7"/>
  </w:num>
  <w:num w:numId="5">
    <w:abstractNumId w:val="2"/>
  </w:num>
  <w:num w:numId="6">
    <w:abstractNumId w:val="18"/>
  </w:num>
  <w:num w:numId="7">
    <w:abstractNumId w:val="11"/>
  </w:num>
  <w:num w:numId="8">
    <w:abstractNumId w:val="1"/>
  </w:num>
  <w:num w:numId="9">
    <w:abstractNumId w:val="15"/>
  </w:num>
  <w:num w:numId="10">
    <w:abstractNumId w:val="13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17"/>
  </w:num>
  <w:num w:numId="15">
    <w:abstractNumId w:val="10"/>
  </w:num>
  <w:num w:numId="16">
    <w:abstractNumId w:val="3"/>
  </w:num>
  <w:num w:numId="17">
    <w:abstractNumId w:val="5"/>
  </w:num>
  <w:num w:numId="18">
    <w:abstractNumId w:val="12"/>
  </w:num>
  <w:num w:numId="19">
    <w:abstractNumId w:val="6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0B6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5851"/>
    <w:rsid w:val="00276438"/>
    <w:rsid w:val="002851DC"/>
    <w:rsid w:val="00285B74"/>
    <w:rsid w:val="00294916"/>
    <w:rsid w:val="00297E9F"/>
    <w:rsid w:val="002A4246"/>
    <w:rsid w:val="002A6E60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D1720"/>
    <w:rsid w:val="003E428A"/>
    <w:rsid w:val="00420D05"/>
    <w:rsid w:val="00423AE1"/>
    <w:rsid w:val="00431D92"/>
    <w:rsid w:val="004361C7"/>
    <w:rsid w:val="004444F1"/>
    <w:rsid w:val="00464527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14BB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321F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65364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B03E09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B73CC"/>
    <w:rsid w:val="00CC5DCE"/>
    <w:rsid w:val="00CD2564"/>
    <w:rsid w:val="00CD364A"/>
    <w:rsid w:val="00CE5298"/>
    <w:rsid w:val="00D03DCC"/>
    <w:rsid w:val="00D1085F"/>
    <w:rsid w:val="00D142FE"/>
    <w:rsid w:val="00D34916"/>
    <w:rsid w:val="00D422EF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1B02"/>
    <w:rsid w:val="00EC5E37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804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3C899-A8F2-44FA-882F-2091960E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2020-04-28T08:58:00Z</dcterms:created>
  <dcterms:modified xsi:type="dcterms:W3CDTF">2020-04-28T08:58:00Z</dcterms:modified>
</cp:coreProperties>
</file>