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870AAAA" w:rsidR="0053144F" w:rsidRDefault="000F23A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E0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6CF4FF9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0F23AE">
              <w:rPr>
                <w:rFonts w:asciiTheme="minorHAnsi" w:hAnsiTheme="minorHAnsi"/>
                <w:b w:val="0"/>
                <w:sz w:val="20"/>
                <w:szCs w:val="20"/>
              </w:rPr>
              <w:t>Validating Data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962DBB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27568D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C14D4E">
        <w:trPr>
          <w:trHeight w:val="6511"/>
        </w:trPr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5559056" w:rsidR="00FA4625" w:rsidRPr="00FA4625" w:rsidRDefault="00C14D4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C14D4E"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2ED038DC" wp14:editId="475E71C1">
                  <wp:simplePos x="0" y="0"/>
                  <wp:positionH relativeFrom="column">
                    <wp:posOffset>4906645</wp:posOffset>
                  </wp:positionH>
                  <wp:positionV relativeFrom="paragraph">
                    <wp:posOffset>117475</wp:posOffset>
                  </wp:positionV>
                  <wp:extent cx="1819275" cy="3152775"/>
                  <wp:effectExtent l="0" t="0" r="9525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693266" w14:textId="4C3B987B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>Input validation</w:t>
            </w:r>
          </w:p>
          <w:p w14:paraId="5F194EBB" w14:textId="08414B4A" w:rsidR="00F602F9" w:rsidRDefault="00C14D4E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the following interface in a </w:t>
            </w:r>
            <w:proofErr w:type="spellStart"/>
            <w:r>
              <w:rPr>
                <w:sz w:val="20"/>
                <w:szCs w:val="20"/>
              </w:rPr>
              <w:t>dephi</w:t>
            </w:r>
            <w:proofErr w:type="spellEnd"/>
            <w:r>
              <w:rPr>
                <w:sz w:val="20"/>
                <w:szCs w:val="20"/>
              </w:rPr>
              <w:t xml:space="preserve"> program</w:t>
            </w:r>
          </w:p>
          <w:p w14:paraId="17D6647B" w14:textId="77777777" w:rsid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5D216FB" w14:textId="77777777" w:rsidR="00C14D4E" w:rsidRPr="00C14D4E" w:rsidRDefault="00C14D4E" w:rsidP="00C14D4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C14D4E">
              <w:rPr>
                <w:sz w:val="20"/>
                <w:szCs w:val="20"/>
              </w:rPr>
              <w:t>Using this application, add the following data validation:</w:t>
            </w:r>
          </w:p>
          <w:p w14:paraId="2BDCAB04" w14:textId="390837D9" w:rsidR="00C14D4E" w:rsidRDefault="00C14D4E" w:rsidP="00C14D4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C14D4E">
              <w:rPr>
                <w:sz w:val="20"/>
                <w:szCs w:val="20"/>
              </w:rPr>
              <w:t>1 For the [Sqrt] button, add a conditional statement to make sure the number entered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is equal to or larger than 0. This prevents the program from trying to find the square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root of a negative number.</w:t>
            </w:r>
          </w:p>
          <w:p w14:paraId="4463C70D" w14:textId="7AF0FE68" w:rsidR="00C14D4E" w:rsidRPr="00C14D4E" w:rsidRDefault="00C14D4E" w:rsidP="00C14D4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C14D4E">
              <w:rPr>
                <w:sz w:val="20"/>
                <w:szCs w:val="20"/>
              </w:rPr>
              <w:t>2 For the [/ ] button (that is, the division button), add a conditional statement to make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sure the value entered into the second edit box is not 0. This prevents the program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from dividing by 0.</w:t>
            </w:r>
          </w:p>
          <w:p w14:paraId="6388992C" w14:textId="4B283E01" w:rsidR="00C14D4E" w:rsidRDefault="00C14D4E" w:rsidP="00C14D4E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C14D4E">
              <w:rPr>
                <w:sz w:val="20"/>
                <w:szCs w:val="20"/>
              </w:rPr>
              <w:t xml:space="preserve">In both cases, you can use the </w:t>
            </w:r>
            <w:proofErr w:type="spellStart"/>
            <w:r w:rsidRPr="00C14D4E">
              <w:rPr>
                <w:sz w:val="20"/>
                <w:szCs w:val="20"/>
              </w:rPr>
              <w:t>ShowMessage</w:t>
            </w:r>
            <w:proofErr w:type="spellEnd"/>
            <w:r w:rsidRPr="00C14D4E">
              <w:rPr>
                <w:sz w:val="20"/>
                <w:szCs w:val="20"/>
              </w:rPr>
              <w:t xml:space="preserve"> function to inform the user if they have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entered an illegal number into the edit boxes. Once done, save the project in the</w:t>
            </w:r>
            <w:r>
              <w:rPr>
                <w:sz w:val="20"/>
                <w:szCs w:val="20"/>
              </w:rPr>
              <w:t xml:space="preserve"> </w:t>
            </w:r>
            <w:r w:rsidRPr="00C14D4E">
              <w:rPr>
                <w:sz w:val="20"/>
                <w:szCs w:val="20"/>
              </w:rPr>
              <w:t>06 – Intermediate Calculator folder.</w:t>
            </w:r>
          </w:p>
          <w:p w14:paraId="243C0F61" w14:textId="61DF97F5" w:rsidR="00F602F9" w:rsidRPr="007F7310" w:rsidRDefault="00F602F9" w:rsidP="00D36DB1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8CAA" w14:textId="77777777" w:rsidR="00756615" w:rsidRDefault="00756615" w:rsidP="001630F6">
      <w:pPr>
        <w:spacing w:after="0" w:line="240" w:lineRule="auto"/>
      </w:pPr>
      <w:r>
        <w:separator/>
      </w:r>
    </w:p>
  </w:endnote>
  <w:endnote w:type="continuationSeparator" w:id="0">
    <w:p w14:paraId="3FC6E50C" w14:textId="77777777" w:rsidR="00756615" w:rsidRDefault="0075661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E21867" w:rsidRDefault="00E2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E21867" w:rsidRDefault="00E218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E21867" w:rsidRDefault="00E2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E21867" w:rsidRDefault="00E2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326A" w14:textId="77777777" w:rsidR="00756615" w:rsidRDefault="00756615" w:rsidP="001630F6">
      <w:pPr>
        <w:spacing w:after="0" w:line="240" w:lineRule="auto"/>
      </w:pPr>
      <w:r>
        <w:separator/>
      </w:r>
    </w:p>
  </w:footnote>
  <w:footnote w:type="continuationSeparator" w:id="0">
    <w:p w14:paraId="5AC4A9CB" w14:textId="77777777" w:rsidR="00756615" w:rsidRDefault="00756615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E21867" w:rsidRDefault="00E2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E21867" w:rsidRDefault="00E2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E21867" w:rsidRDefault="00E2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23AE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68D"/>
    <w:rsid w:val="00275851"/>
    <w:rsid w:val="00276438"/>
    <w:rsid w:val="002851DC"/>
    <w:rsid w:val="00285B74"/>
    <w:rsid w:val="002A4246"/>
    <w:rsid w:val="002A6E60"/>
    <w:rsid w:val="002A7EB2"/>
    <w:rsid w:val="002B73D7"/>
    <w:rsid w:val="002C4586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449E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6615"/>
    <w:rsid w:val="00760239"/>
    <w:rsid w:val="0077249B"/>
    <w:rsid w:val="00775F10"/>
    <w:rsid w:val="0078020C"/>
    <w:rsid w:val="0078576C"/>
    <w:rsid w:val="00787536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A53C3"/>
    <w:rsid w:val="009C606D"/>
    <w:rsid w:val="009D4DAF"/>
    <w:rsid w:val="009D5ACA"/>
    <w:rsid w:val="009F1560"/>
    <w:rsid w:val="009F76DE"/>
    <w:rsid w:val="00A2654C"/>
    <w:rsid w:val="00A42A06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7748B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14D4E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D5A08"/>
    <w:rsid w:val="00CE5298"/>
    <w:rsid w:val="00D03DCC"/>
    <w:rsid w:val="00D1085F"/>
    <w:rsid w:val="00D142FE"/>
    <w:rsid w:val="00D34916"/>
    <w:rsid w:val="00D36DB1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1867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2F9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4B29-CA15-48B6-968D-7D5F2CDA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2020-05-04T09:30:00Z</dcterms:created>
  <dcterms:modified xsi:type="dcterms:W3CDTF">2020-05-04T09:30:00Z</dcterms:modified>
</cp:coreProperties>
</file>