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5E60" w14:textId="5F17A6D1" w:rsidR="0095276F" w:rsidRPr="0095276F" w:rsidRDefault="0095276F" w:rsidP="0095276F">
      <w:pPr>
        <w:spacing w:line="276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9527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EF108E" wp14:editId="083E779B">
            <wp:simplePos x="0" y="0"/>
            <wp:positionH relativeFrom="column">
              <wp:posOffset>-123190</wp:posOffset>
            </wp:positionH>
            <wp:positionV relativeFrom="paragraph">
              <wp:posOffset>-196215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76F">
        <w:rPr>
          <w:rFonts w:ascii="Calibri" w:eastAsia="Calibri" w:hAnsi="Calibri" w:cs="Times New Roman"/>
          <w:lang w:val="en-US"/>
        </w:rPr>
        <w:t xml:space="preserve">                                 </w:t>
      </w:r>
      <w:r w:rsidRPr="0095276F">
        <w:rPr>
          <w:rFonts w:ascii="Calibri" w:eastAsia="Calibri" w:hAnsi="Calibri" w:cs="Times New Roman"/>
          <w:sz w:val="32"/>
          <w:szCs w:val="32"/>
          <w:lang w:val="en-US"/>
        </w:rPr>
        <w:t>Province of the</w:t>
      </w:r>
    </w:p>
    <w:p w14:paraId="119779A5" w14:textId="1A4F9F77" w:rsidR="0095276F" w:rsidRPr="0095276F" w:rsidRDefault="0095276F" w:rsidP="0095276F">
      <w:pPr>
        <w:rPr>
          <w:rFonts w:ascii="Calibri" w:eastAsia="Calibri" w:hAnsi="Calibri" w:cs="Times New Roman"/>
          <w:sz w:val="48"/>
          <w:szCs w:val="48"/>
          <w:u w:val="single"/>
          <w:lang w:val="en-US"/>
        </w:rPr>
      </w:pPr>
      <w:r>
        <w:rPr>
          <w:rFonts w:ascii="Calibri" w:eastAsia="Calibri" w:hAnsi="Calibri" w:cs="Times New Roman"/>
          <w:sz w:val="48"/>
          <w:szCs w:val="48"/>
          <w:u w:val="single"/>
          <w:lang w:val="en-US"/>
        </w:rPr>
        <w:t xml:space="preserve">               </w:t>
      </w:r>
      <w:r w:rsidRPr="0095276F">
        <w:rPr>
          <w:rFonts w:ascii="Calibri" w:eastAsia="Calibri" w:hAnsi="Calibri" w:cs="Times New Roman"/>
          <w:sz w:val="48"/>
          <w:szCs w:val="48"/>
          <w:u w:val="single"/>
          <w:lang w:val="en-US"/>
        </w:rPr>
        <w:t>EASTERN CAPE</w:t>
      </w:r>
    </w:p>
    <w:p w14:paraId="7B2270A6" w14:textId="77777777" w:rsidR="0095276F" w:rsidRPr="0095276F" w:rsidRDefault="0095276F" w:rsidP="0095276F">
      <w:pPr>
        <w:ind w:left="1440" w:firstLine="720"/>
        <w:rPr>
          <w:rFonts w:ascii="Calibri" w:eastAsia="Calibri" w:hAnsi="Calibri" w:cs="Times New Roman"/>
          <w:sz w:val="36"/>
          <w:szCs w:val="36"/>
          <w:lang w:val="en-US"/>
        </w:rPr>
      </w:pPr>
      <w:r w:rsidRPr="0095276F">
        <w:rPr>
          <w:rFonts w:ascii="Calibri" w:eastAsia="Calibri" w:hAnsi="Calibri" w:cs="Times New Roman"/>
          <w:sz w:val="36"/>
          <w:szCs w:val="36"/>
          <w:lang w:val="en-US"/>
        </w:rPr>
        <w:t>EDUCATION</w:t>
      </w:r>
    </w:p>
    <w:p w14:paraId="73489BF8" w14:textId="77777777" w:rsidR="0095276F" w:rsidRPr="0095276F" w:rsidRDefault="0095276F" w:rsidP="0095276F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14:paraId="4394691D" w14:textId="77777777" w:rsidR="0095276F" w:rsidRPr="0095276F" w:rsidRDefault="0095276F" w:rsidP="0095276F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95276F">
        <w:rPr>
          <w:rFonts w:ascii="Calibri" w:eastAsia="Calibri" w:hAnsi="Calibri" w:cs="Times New Roman"/>
          <w:b/>
          <w:sz w:val="28"/>
          <w:szCs w:val="28"/>
          <w:lang w:val="en-US"/>
        </w:rPr>
        <w:t>DIRECTORATE SENIOR CURRICULUM MANAGEMENT (SEN-FET)</w:t>
      </w:r>
    </w:p>
    <w:p w14:paraId="2F91464B" w14:textId="77777777" w:rsidR="0095276F" w:rsidRPr="0095276F" w:rsidRDefault="0095276F" w:rsidP="0095276F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95276F">
        <w:rPr>
          <w:rFonts w:ascii="Calibri" w:eastAsia="Calibri" w:hAnsi="Calibri" w:cs="Times New Roman"/>
          <w:b/>
          <w:sz w:val="28"/>
          <w:szCs w:val="28"/>
          <w:lang w:val="en-US"/>
        </w:rPr>
        <w:t>HOME SCHOOLING SELF-STUDY MARKING GUIDELINES</w:t>
      </w:r>
    </w:p>
    <w:tbl>
      <w:tblPr>
        <w:tblW w:w="7512" w:type="dxa"/>
        <w:tblLook w:val="04A0" w:firstRow="1" w:lastRow="0" w:firstColumn="1" w:lastColumn="0" w:noHBand="0" w:noVBand="1"/>
      </w:tblPr>
      <w:tblGrid>
        <w:gridCol w:w="1426"/>
        <w:gridCol w:w="2263"/>
        <w:gridCol w:w="939"/>
        <w:gridCol w:w="854"/>
        <w:gridCol w:w="945"/>
        <w:gridCol w:w="1085"/>
      </w:tblGrid>
      <w:tr w:rsidR="0095276F" w:rsidRPr="0095276F" w14:paraId="103550CE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6D08" w14:textId="77777777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565DB82D" w14:textId="77777777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5276F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8251" w14:textId="77777777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95276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ACCOUNTING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53D1" w14:textId="77777777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5276F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2C1A" w14:textId="77777777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5276F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BD9C" w14:textId="77777777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5276F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CD2E" w14:textId="69691832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18</w:t>
            </w:r>
            <w:r w:rsidRPr="0095276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May –2020</w:t>
            </w:r>
          </w:p>
        </w:tc>
      </w:tr>
      <w:tr w:rsidR="0095276F" w:rsidRPr="0095276F" w14:paraId="50E00202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A24F" w14:textId="77777777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3784A8BC" w14:textId="77777777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5276F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0DAF" w14:textId="578E989C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Analysis and interpretation of financial statements</w:t>
            </w:r>
            <w:bookmarkEnd w:id="0"/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E166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5276F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Term 2</w:t>
            </w:r>
          </w:p>
          <w:p w14:paraId="7A99C9AB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48CCF59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3B8AB73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2EC08E5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A079990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7EB68DD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48872F9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F9DF814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398F375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71B7960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51AF14B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2B4D4BB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26EA4B7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106D30A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7DE7A69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6AEDD80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F9E725E" w14:textId="77777777" w:rsid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EFBE729" w14:textId="73946974" w:rsidR="0095276F" w:rsidRPr="0095276F" w:rsidRDefault="0095276F" w:rsidP="0095276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</w:tbl>
    <w:p w14:paraId="3CB9F925" w14:textId="77777777" w:rsidR="0095276F" w:rsidRPr="0095276F" w:rsidRDefault="0095276F" w:rsidP="0095276F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B16F5CD" w14:textId="48DFD774" w:rsidR="00CE0651" w:rsidRPr="00CE0651" w:rsidRDefault="0095276F" w:rsidP="00822648">
      <w:pPr>
        <w:tabs>
          <w:tab w:val="left" w:pos="25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</w:t>
      </w:r>
      <w:r w:rsidR="0099007D" w:rsidRPr="00CE0651">
        <w:rPr>
          <w:rFonts w:ascii="Arial" w:hAnsi="Arial" w:cs="Arial"/>
          <w:b/>
          <w:bCs/>
        </w:rPr>
        <w:t>EMORANDUM</w:t>
      </w:r>
    </w:p>
    <w:p w14:paraId="02212363" w14:textId="06719945" w:rsidR="006376AA" w:rsidRPr="00CE0651" w:rsidRDefault="0099007D" w:rsidP="00CE0651">
      <w:pPr>
        <w:tabs>
          <w:tab w:val="left" w:pos="2520"/>
        </w:tabs>
        <w:jc w:val="center"/>
        <w:rPr>
          <w:rFonts w:ascii="Arial" w:hAnsi="Arial" w:cs="Arial"/>
          <w:b/>
          <w:bCs/>
        </w:rPr>
      </w:pPr>
      <w:r w:rsidRPr="00CE0651">
        <w:rPr>
          <w:rFonts w:ascii="Arial" w:hAnsi="Arial" w:cs="Arial"/>
          <w:b/>
          <w:bCs/>
        </w:rPr>
        <w:t xml:space="preserve">ACTIVITY </w:t>
      </w:r>
      <w:r w:rsidR="00CE0651" w:rsidRPr="00CE0651">
        <w:rPr>
          <w:rFonts w:ascii="Arial" w:hAnsi="Arial" w:cs="Arial"/>
          <w:b/>
          <w:bCs/>
        </w:rPr>
        <w:t>1</w:t>
      </w:r>
      <w:r w:rsidR="00822648" w:rsidRPr="00CE0651">
        <w:rPr>
          <w:rFonts w:ascii="Arial" w:hAnsi="Arial" w:cs="Arial"/>
          <w:b/>
          <w:bCs/>
        </w:rPr>
        <w:t xml:space="preserve">: Financial indicators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"/>
        <w:gridCol w:w="2923"/>
        <w:gridCol w:w="3807"/>
        <w:gridCol w:w="987"/>
        <w:gridCol w:w="1427"/>
        <w:gridCol w:w="1133"/>
        <w:gridCol w:w="1183"/>
        <w:gridCol w:w="681"/>
        <w:gridCol w:w="1048"/>
      </w:tblGrid>
      <w:tr w:rsidR="00B900C6" w:rsidRPr="00CE0651" w14:paraId="2E87992F" w14:textId="77777777" w:rsidTr="00CE0651">
        <w:trPr>
          <w:trHeight w:val="372"/>
        </w:trPr>
        <w:tc>
          <w:tcPr>
            <w:tcW w:w="495" w:type="dxa"/>
          </w:tcPr>
          <w:p w14:paraId="4C573101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 xml:space="preserve">No </w:t>
            </w:r>
          </w:p>
        </w:tc>
        <w:tc>
          <w:tcPr>
            <w:tcW w:w="2923" w:type="dxa"/>
          </w:tcPr>
          <w:p w14:paraId="47FFDB5E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3807" w:type="dxa"/>
          </w:tcPr>
          <w:p w14:paraId="3D8F7420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 xml:space="preserve">Formula </w:t>
            </w:r>
          </w:p>
        </w:tc>
        <w:tc>
          <w:tcPr>
            <w:tcW w:w="855" w:type="dxa"/>
          </w:tcPr>
          <w:p w14:paraId="4366B456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 xml:space="preserve">Source </w:t>
            </w:r>
          </w:p>
        </w:tc>
        <w:tc>
          <w:tcPr>
            <w:tcW w:w="1276" w:type="dxa"/>
          </w:tcPr>
          <w:p w14:paraId="5621105F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Profitability</w:t>
            </w:r>
            <w:r w:rsidR="007D1D84" w:rsidRPr="00CE0651">
              <w:rPr>
                <w:rFonts w:ascii="Arial" w:hAnsi="Arial" w:cs="Arial"/>
                <w:b/>
                <w:bCs/>
              </w:rPr>
              <w:t xml:space="preserve"> &amp; efficiency</w:t>
            </w:r>
            <w:r w:rsidRPr="00CE065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80" w:type="dxa"/>
          </w:tcPr>
          <w:p w14:paraId="4D7DF124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 xml:space="preserve">Liquidity </w:t>
            </w:r>
          </w:p>
        </w:tc>
        <w:tc>
          <w:tcPr>
            <w:tcW w:w="1001" w:type="dxa"/>
          </w:tcPr>
          <w:p w14:paraId="7398C9BE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 xml:space="preserve">Solvency </w:t>
            </w:r>
          </w:p>
        </w:tc>
        <w:tc>
          <w:tcPr>
            <w:tcW w:w="572" w:type="dxa"/>
          </w:tcPr>
          <w:p w14:paraId="47806BCB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 xml:space="preserve">Risk </w:t>
            </w:r>
          </w:p>
        </w:tc>
        <w:tc>
          <w:tcPr>
            <w:tcW w:w="913" w:type="dxa"/>
          </w:tcPr>
          <w:p w14:paraId="24B428A2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 xml:space="preserve">Returns </w:t>
            </w:r>
          </w:p>
        </w:tc>
      </w:tr>
      <w:tr w:rsidR="00B900C6" w:rsidRPr="00CE0651" w14:paraId="34FA862A" w14:textId="77777777" w:rsidTr="00CE0651">
        <w:tc>
          <w:tcPr>
            <w:tcW w:w="495" w:type="dxa"/>
          </w:tcPr>
          <w:p w14:paraId="230C5ABF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1.</w:t>
            </w:r>
          </w:p>
        </w:tc>
        <w:tc>
          <w:tcPr>
            <w:tcW w:w="2923" w:type="dxa"/>
          </w:tcPr>
          <w:p w14:paraId="2C020D7B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% gross profit on sales</w:t>
            </w:r>
          </w:p>
        </w:tc>
        <w:tc>
          <w:tcPr>
            <w:tcW w:w="3807" w:type="dxa"/>
          </w:tcPr>
          <w:p w14:paraId="65CBF515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Gross profit/sales x 100</w:t>
            </w:r>
          </w:p>
        </w:tc>
        <w:tc>
          <w:tcPr>
            <w:tcW w:w="855" w:type="dxa"/>
          </w:tcPr>
          <w:p w14:paraId="5C8618D1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I.S</w:t>
            </w:r>
          </w:p>
        </w:tc>
        <w:tc>
          <w:tcPr>
            <w:tcW w:w="1276" w:type="dxa"/>
          </w:tcPr>
          <w:p w14:paraId="1F73033D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80" w:type="dxa"/>
          </w:tcPr>
          <w:p w14:paraId="1A4FF190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1" w:type="dxa"/>
          </w:tcPr>
          <w:p w14:paraId="07F2CFD9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091C6398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212574B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369C0CD8" w14:textId="77777777" w:rsidTr="00CE0651">
        <w:tc>
          <w:tcPr>
            <w:tcW w:w="495" w:type="dxa"/>
          </w:tcPr>
          <w:p w14:paraId="09F9C743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2.</w:t>
            </w:r>
          </w:p>
        </w:tc>
        <w:tc>
          <w:tcPr>
            <w:tcW w:w="2923" w:type="dxa"/>
          </w:tcPr>
          <w:p w14:paraId="4E5E0C30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Net assets</w:t>
            </w:r>
          </w:p>
        </w:tc>
        <w:tc>
          <w:tcPr>
            <w:tcW w:w="3807" w:type="dxa"/>
          </w:tcPr>
          <w:p w14:paraId="090665C8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 xml:space="preserve">Assets –Liabilities=Equity </w:t>
            </w:r>
          </w:p>
        </w:tc>
        <w:tc>
          <w:tcPr>
            <w:tcW w:w="855" w:type="dxa"/>
          </w:tcPr>
          <w:p w14:paraId="557B630D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B.S</w:t>
            </w:r>
          </w:p>
        </w:tc>
        <w:tc>
          <w:tcPr>
            <w:tcW w:w="1276" w:type="dxa"/>
          </w:tcPr>
          <w:p w14:paraId="7993C8CE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</w:tcPr>
          <w:p w14:paraId="358B73EF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1" w:type="dxa"/>
          </w:tcPr>
          <w:p w14:paraId="41EB5D48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72" w:type="dxa"/>
          </w:tcPr>
          <w:p w14:paraId="7D667B9A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5FA0CB17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235DFE7B" w14:textId="77777777" w:rsidTr="00CE0651">
        <w:tc>
          <w:tcPr>
            <w:tcW w:w="495" w:type="dxa"/>
          </w:tcPr>
          <w:p w14:paraId="1BA58BFE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923" w:type="dxa"/>
          </w:tcPr>
          <w:p w14:paraId="38F85ABA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Current ratio</w:t>
            </w:r>
          </w:p>
        </w:tc>
        <w:tc>
          <w:tcPr>
            <w:tcW w:w="3807" w:type="dxa"/>
          </w:tcPr>
          <w:p w14:paraId="2ABD680A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Current assets: current liabilities</w:t>
            </w:r>
          </w:p>
        </w:tc>
        <w:tc>
          <w:tcPr>
            <w:tcW w:w="855" w:type="dxa"/>
          </w:tcPr>
          <w:p w14:paraId="3F4D12A3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B.S</w:t>
            </w:r>
          </w:p>
        </w:tc>
        <w:tc>
          <w:tcPr>
            <w:tcW w:w="1276" w:type="dxa"/>
          </w:tcPr>
          <w:p w14:paraId="0AD0CA3D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</w:tcPr>
          <w:p w14:paraId="06EB4388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001" w:type="dxa"/>
          </w:tcPr>
          <w:p w14:paraId="0A8A62D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79FDBE6B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167F0E8D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402C40E0" w14:textId="77777777" w:rsidTr="00CE0651">
        <w:tc>
          <w:tcPr>
            <w:tcW w:w="495" w:type="dxa"/>
          </w:tcPr>
          <w:p w14:paraId="67F8848E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4.</w:t>
            </w:r>
          </w:p>
        </w:tc>
        <w:tc>
          <w:tcPr>
            <w:tcW w:w="2923" w:type="dxa"/>
          </w:tcPr>
          <w:p w14:paraId="44022D8D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% operating profit on sales</w:t>
            </w:r>
          </w:p>
        </w:tc>
        <w:tc>
          <w:tcPr>
            <w:tcW w:w="3807" w:type="dxa"/>
          </w:tcPr>
          <w:p w14:paraId="229A5EA1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Operating profit : sales x100</w:t>
            </w:r>
          </w:p>
        </w:tc>
        <w:tc>
          <w:tcPr>
            <w:tcW w:w="855" w:type="dxa"/>
          </w:tcPr>
          <w:p w14:paraId="172D0941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I.S</w:t>
            </w:r>
          </w:p>
        </w:tc>
        <w:tc>
          <w:tcPr>
            <w:tcW w:w="1276" w:type="dxa"/>
          </w:tcPr>
          <w:p w14:paraId="35C8B005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80" w:type="dxa"/>
          </w:tcPr>
          <w:p w14:paraId="6F158C80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1" w:type="dxa"/>
          </w:tcPr>
          <w:p w14:paraId="28BBFECA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4F2A61A0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27F01397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59453CE4" w14:textId="77777777" w:rsidTr="00CE0651">
        <w:tc>
          <w:tcPr>
            <w:tcW w:w="495" w:type="dxa"/>
          </w:tcPr>
          <w:p w14:paraId="7CC1B3FA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5.</w:t>
            </w:r>
          </w:p>
        </w:tc>
        <w:tc>
          <w:tcPr>
            <w:tcW w:w="2923" w:type="dxa"/>
          </w:tcPr>
          <w:p w14:paraId="2E227F86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Solvency ratio</w:t>
            </w:r>
          </w:p>
        </w:tc>
        <w:tc>
          <w:tcPr>
            <w:tcW w:w="3807" w:type="dxa"/>
          </w:tcPr>
          <w:p w14:paraId="7C82FB56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Total assets : Total liabilities</w:t>
            </w:r>
          </w:p>
        </w:tc>
        <w:tc>
          <w:tcPr>
            <w:tcW w:w="855" w:type="dxa"/>
          </w:tcPr>
          <w:p w14:paraId="47F11345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B.S</w:t>
            </w:r>
          </w:p>
        </w:tc>
        <w:tc>
          <w:tcPr>
            <w:tcW w:w="1276" w:type="dxa"/>
          </w:tcPr>
          <w:p w14:paraId="067D0FD1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</w:tcPr>
          <w:p w14:paraId="06D47EED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1" w:type="dxa"/>
          </w:tcPr>
          <w:p w14:paraId="2115EDD7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72" w:type="dxa"/>
          </w:tcPr>
          <w:p w14:paraId="61521D3B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26384F41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2461C276" w14:textId="77777777" w:rsidTr="00CE0651">
        <w:tc>
          <w:tcPr>
            <w:tcW w:w="495" w:type="dxa"/>
          </w:tcPr>
          <w:p w14:paraId="503DCD38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6.</w:t>
            </w:r>
          </w:p>
        </w:tc>
        <w:tc>
          <w:tcPr>
            <w:tcW w:w="2923" w:type="dxa"/>
          </w:tcPr>
          <w:p w14:paraId="6DF6C7BD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Acid test ratio</w:t>
            </w:r>
          </w:p>
        </w:tc>
        <w:tc>
          <w:tcPr>
            <w:tcW w:w="3807" w:type="dxa"/>
          </w:tcPr>
          <w:p w14:paraId="2F599B2B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Current assets-Inventory :Current liabilities</w:t>
            </w:r>
          </w:p>
        </w:tc>
        <w:tc>
          <w:tcPr>
            <w:tcW w:w="855" w:type="dxa"/>
          </w:tcPr>
          <w:p w14:paraId="1BA27DB1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B.S</w:t>
            </w:r>
          </w:p>
        </w:tc>
        <w:tc>
          <w:tcPr>
            <w:tcW w:w="1276" w:type="dxa"/>
          </w:tcPr>
          <w:p w14:paraId="43BCA433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</w:tcPr>
          <w:p w14:paraId="36F41B8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001" w:type="dxa"/>
          </w:tcPr>
          <w:p w14:paraId="4DD0220B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44B6D557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3523402D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6379330D" w14:textId="77777777" w:rsidTr="00CE0651">
        <w:tc>
          <w:tcPr>
            <w:tcW w:w="495" w:type="dxa"/>
          </w:tcPr>
          <w:p w14:paraId="556DE09D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7.</w:t>
            </w:r>
          </w:p>
        </w:tc>
        <w:tc>
          <w:tcPr>
            <w:tcW w:w="2923" w:type="dxa"/>
          </w:tcPr>
          <w:p w14:paraId="734EC644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% net profit on sales</w:t>
            </w:r>
          </w:p>
        </w:tc>
        <w:tc>
          <w:tcPr>
            <w:tcW w:w="3807" w:type="dxa"/>
          </w:tcPr>
          <w:p w14:paraId="301919BD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Net profit: sales x 100</w:t>
            </w:r>
          </w:p>
        </w:tc>
        <w:tc>
          <w:tcPr>
            <w:tcW w:w="855" w:type="dxa"/>
          </w:tcPr>
          <w:p w14:paraId="4DFD2507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I.S</w:t>
            </w:r>
          </w:p>
        </w:tc>
        <w:tc>
          <w:tcPr>
            <w:tcW w:w="1276" w:type="dxa"/>
          </w:tcPr>
          <w:p w14:paraId="03824E5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80" w:type="dxa"/>
          </w:tcPr>
          <w:p w14:paraId="39034BEC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1" w:type="dxa"/>
          </w:tcPr>
          <w:p w14:paraId="4E84760C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4AB197FB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1A20480F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45BEFB1D" w14:textId="77777777" w:rsidTr="00CE0651">
        <w:tc>
          <w:tcPr>
            <w:tcW w:w="495" w:type="dxa"/>
          </w:tcPr>
          <w:p w14:paraId="3BA85E21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8.</w:t>
            </w:r>
          </w:p>
        </w:tc>
        <w:tc>
          <w:tcPr>
            <w:tcW w:w="2923" w:type="dxa"/>
          </w:tcPr>
          <w:p w14:paraId="452FDAC0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Net current assets</w:t>
            </w:r>
          </w:p>
        </w:tc>
        <w:tc>
          <w:tcPr>
            <w:tcW w:w="3807" w:type="dxa"/>
          </w:tcPr>
          <w:p w14:paraId="57E7CB85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Current assets-current liabilities</w:t>
            </w:r>
          </w:p>
        </w:tc>
        <w:tc>
          <w:tcPr>
            <w:tcW w:w="855" w:type="dxa"/>
          </w:tcPr>
          <w:p w14:paraId="72778A00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B.S</w:t>
            </w:r>
          </w:p>
        </w:tc>
        <w:tc>
          <w:tcPr>
            <w:tcW w:w="1276" w:type="dxa"/>
          </w:tcPr>
          <w:p w14:paraId="6EF61649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</w:tcPr>
          <w:p w14:paraId="71C1EB1F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001" w:type="dxa"/>
          </w:tcPr>
          <w:p w14:paraId="3766072A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602D965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4FECAD3E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7138E2BA" w14:textId="77777777" w:rsidTr="00CE0651">
        <w:tc>
          <w:tcPr>
            <w:tcW w:w="495" w:type="dxa"/>
          </w:tcPr>
          <w:p w14:paraId="4AB46E56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9.</w:t>
            </w:r>
          </w:p>
        </w:tc>
        <w:tc>
          <w:tcPr>
            <w:tcW w:w="2923" w:type="dxa"/>
          </w:tcPr>
          <w:p w14:paraId="06F9BB2D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% operating expenses on sales</w:t>
            </w:r>
          </w:p>
        </w:tc>
        <w:tc>
          <w:tcPr>
            <w:tcW w:w="3807" w:type="dxa"/>
          </w:tcPr>
          <w:p w14:paraId="358E7056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Operating expenses : Sales x100</w:t>
            </w:r>
          </w:p>
        </w:tc>
        <w:tc>
          <w:tcPr>
            <w:tcW w:w="855" w:type="dxa"/>
          </w:tcPr>
          <w:p w14:paraId="3478558E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I.S</w:t>
            </w:r>
          </w:p>
        </w:tc>
        <w:tc>
          <w:tcPr>
            <w:tcW w:w="1276" w:type="dxa"/>
          </w:tcPr>
          <w:p w14:paraId="0776F8EA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80" w:type="dxa"/>
          </w:tcPr>
          <w:p w14:paraId="7A37D1B1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1" w:type="dxa"/>
          </w:tcPr>
          <w:p w14:paraId="4A746557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6E60A620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0CD20C9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0AC95FA6" w14:textId="77777777" w:rsidTr="00CE0651">
        <w:tc>
          <w:tcPr>
            <w:tcW w:w="495" w:type="dxa"/>
          </w:tcPr>
          <w:p w14:paraId="2E5EE16C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10</w:t>
            </w:r>
          </w:p>
        </w:tc>
        <w:tc>
          <w:tcPr>
            <w:tcW w:w="2923" w:type="dxa"/>
          </w:tcPr>
          <w:p w14:paraId="08FABCC9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Debtors’ collection period</w:t>
            </w:r>
          </w:p>
        </w:tc>
        <w:tc>
          <w:tcPr>
            <w:tcW w:w="3807" w:type="dxa"/>
          </w:tcPr>
          <w:p w14:paraId="1629289D" w14:textId="3BBF31DA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Average debtors: credit sales x</w:t>
            </w:r>
            <w:r w:rsidR="00CE0651">
              <w:rPr>
                <w:rFonts w:ascii="Arial" w:hAnsi="Arial" w:cs="Arial"/>
              </w:rPr>
              <w:t xml:space="preserve"> </w:t>
            </w:r>
            <w:r w:rsidRPr="00CE0651">
              <w:rPr>
                <w:rFonts w:ascii="Arial" w:hAnsi="Arial" w:cs="Arial"/>
              </w:rPr>
              <w:t>365or 12</w:t>
            </w:r>
          </w:p>
        </w:tc>
        <w:tc>
          <w:tcPr>
            <w:tcW w:w="855" w:type="dxa"/>
          </w:tcPr>
          <w:p w14:paraId="4407CE5A" w14:textId="77777777" w:rsidR="00B900C6" w:rsidRPr="00CE0651" w:rsidRDefault="00B900C6" w:rsidP="00B900C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I.S&amp;B.S</w:t>
            </w:r>
          </w:p>
        </w:tc>
        <w:tc>
          <w:tcPr>
            <w:tcW w:w="1276" w:type="dxa"/>
          </w:tcPr>
          <w:p w14:paraId="7A8418D3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</w:tcPr>
          <w:p w14:paraId="38B95774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001" w:type="dxa"/>
          </w:tcPr>
          <w:p w14:paraId="395CE046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3B149CD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20D0F164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5E79712F" w14:textId="77777777" w:rsidTr="00CE0651">
        <w:tc>
          <w:tcPr>
            <w:tcW w:w="495" w:type="dxa"/>
          </w:tcPr>
          <w:p w14:paraId="6A67205E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11.</w:t>
            </w:r>
          </w:p>
        </w:tc>
        <w:tc>
          <w:tcPr>
            <w:tcW w:w="2923" w:type="dxa"/>
          </w:tcPr>
          <w:p w14:paraId="1151B7C7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% gross profit on cost of sales</w:t>
            </w:r>
          </w:p>
        </w:tc>
        <w:tc>
          <w:tcPr>
            <w:tcW w:w="3807" w:type="dxa"/>
          </w:tcPr>
          <w:p w14:paraId="070409EA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Gross profit : Cost of sales x100</w:t>
            </w:r>
          </w:p>
        </w:tc>
        <w:tc>
          <w:tcPr>
            <w:tcW w:w="855" w:type="dxa"/>
          </w:tcPr>
          <w:p w14:paraId="40FD0776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I.S</w:t>
            </w:r>
          </w:p>
        </w:tc>
        <w:tc>
          <w:tcPr>
            <w:tcW w:w="1276" w:type="dxa"/>
          </w:tcPr>
          <w:p w14:paraId="46140F36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80" w:type="dxa"/>
          </w:tcPr>
          <w:p w14:paraId="0A986030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1" w:type="dxa"/>
          </w:tcPr>
          <w:p w14:paraId="12AED58D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584339F8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2613BE54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201EF132" w14:textId="77777777" w:rsidTr="00CE0651">
        <w:tc>
          <w:tcPr>
            <w:tcW w:w="495" w:type="dxa"/>
          </w:tcPr>
          <w:p w14:paraId="73F7FBA7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12.</w:t>
            </w:r>
          </w:p>
        </w:tc>
        <w:tc>
          <w:tcPr>
            <w:tcW w:w="2923" w:type="dxa"/>
          </w:tcPr>
          <w:p w14:paraId="0B7E1EDF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Creditors payment period</w:t>
            </w:r>
          </w:p>
        </w:tc>
        <w:tc>
          <w:tcPr>
            <w:tcW w:w="3807" w:type="dxa"/>
          </w:tcPr>
          <w:p w14:paraId="00730564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Average creditors : credit purchases x365 or 12</w:t>
            </w:r>
          </w:p>
        </w:tc>
        <w:tc>
          <w:tcPr>
            <w:tcW w:w="855" w:type="dxa"/>
          </w:tcPr>
          <w:p w14:paraId="57A27F87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B.S</w:t>
            </w:r>
            <w:r w:rsidR="007D1D84" w:rsidRPr="00CE0651">
              <w:rPr>
                <w:rFonts w:ascii="Arial" w:hAnsi="Arial" w:cs="Arial"/>
              </w:rPr>
              <w:t>&amp;I.S</w:t>
            </w:r>
          </w:p>
        </w:tc>
        <w:tc>
          <w:tcPr>
            <w:tcW w:w="1276" w:type="dxa"/>
          </w:tcPr>
          <w:p w14:paraId="100352B6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</w:tcPr>
          <w:p w14:paraId="6A88C7F0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065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001" w:type="dxa"/>
          </w:tcPr>
          <w:p w14:paraId="1C6B2864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</w:tcPr>
          <w:p w14:paraId="55F954E0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5939F954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00C6" w:rsidRPr="00CE0651" w14:paraId="1223F00B" w14:textId="77777777" w:rsidTr="00CE0651">
        <w:tc>
          <w:tcPr>
            <w:tcW w:w="495" w:type="dxa"/>
          </w:tcPr>
          <w:p w14:paraId="5E17D14C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2923" w:type="dxa"/>
          </w:tcPr>
          <w:p w14:paraId="52C52B0C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i/>
              </w:rPr>
            </w:pPr>
            <w:r w:rsidRPr="00CE0651">
              <w:rPr>
                <w:rFonts w:ascii="Arial" w:hAnsi="Arial" w:cs="Arial"/>
                <w:i/>
              </w:rPr>
              <w:t>% return on partners equity</w:t>
            </w:r>
          </w:p>
        </w:tc>
        <w:tc>
          <w:tcPr>
            <w:tcW w:w="3807" w:type="dxa"/>
          </w:tcPr>
          <w:p w14:paraId="71114E69" w14:textId="77777777" w:rsidR="00B900C6" w:rsidRPr="00CE0651" w:rsidRDefault="007D1D84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i/>
              </w:rPr>
            </w:pPr>
            <w:r w:rsidRPr="00CE0651">
              <w:rPr>
                <w:rFonts w:ascii="Arial" w:hAnsi="Arial" w:cs="Arial"/>
                <w:i/>
              </w:rPr>
              <w:t>Net profit: average partners’ equity x100</w:t>
            </w:r>
          </w:p>
        </w:tc>
        <w:tc>
          <w:tcPr>
            <w:tcW w:w="855" w:type="dxa"/>
          </w:tcPr>
          <w:p w14:paraId="3FFA174B" w14:textId="77777777" w:rsidR="00B900C6" w:rsidRPr="00CE0651" w:rsidRDefault="007D1D84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i/>
              </w:rPr>
            </w:pPr>
            <w:r w:rsidRPr="00CE0651">
              <w:rPr>
                <w:rFonts w:ascii="Arial" w:hAnsi="Arial" w:cs="Arial"/>
                <w:i/>
              </w:rPr>
              <w:t>I.S&amp;B.S</w:t>
            </w:r>
          </w:p>
        </w:tc>
        <w:tc>
          <w:tcPr>
            <w:tcW w:w="1276" w:type="dxa"/>
          </w:tcPr>
          <w:p w14:paraId="785C698A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80" w:type="dxa"/>
          </w:tcPr>
          <w:p w14:paraId="0C49D669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001" w:type="dxa"/>
          </w:tcPr>
          <w:p w14:paraId="07B3369E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72" w:type="dxa"/>
          </w:tcPr>
          <w:p w14:paraId="0142EEEB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13" w:type="dxa"/>
          </w:tcPr>
          <w:p w14:paraId="7FD46497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E0651">
              <w:rPr>
                <w:rFonts w:ascii="Arial" w:hAnsi="Arial" w:cs="Arial"/>
                <w:b/>
                <w:bCs/>
                <w:i/>
              </w:rPr>
              <w:t>X</w:t>
            </w:r>
          </w:p>
        </w:tc>
      </w:tr>
      <w:tr w:rsidR="00B900C6" w:rsidRPr="00CE0651" w14:paraId="1015E716" w14:textId="77777777" w:rsidTr="00CE0651">
        <w:tc>
          <w:tcPr>
            <w:tcW w:w="495" w:type="dxa"/>
          </w:tcPr>
          <w:p w14:paraId="07BC8654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14.</w:t>
            </w:r>
          </w:p>
        </w:tc>
        <w:tc>
          <w:tcPr>
            <w:tcW w:w="2923" w:type="dxa"/>
          </w:tcPr>
          <w:p w14:paraId="6679FE0F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i/>
              </w:rPr>
            </w:pPr>
            <w:r w:rsidRPr="00CE0651">
              <w:rPr>
                <w:rFonts w:ascii="Arial" w:hAnsi="Arial" w:cs="Arial"/>
                <w:i/>
              </w:rPr>
              <w:t>Debt equity ratio</w:t>
            </w:r>
          </w:p>
        </w:tc>
        <w:tc>
          <w:tcPr>
            <w:tcW w:w="3807" w:type="dxa"/>
          </w:tcPr>
          <w:p w14:paraId="71147278" w14:textId="77777777" w:rsidR="00B900C6" w:rsidRPr="00CE0651" w:rsidRDefault="007D1D84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i/>
              </w:rPr>
            </w:pPr>
            <w:r w:rsidRPr="00CE0651">
              <w:rPr>
                <w:rFonts w:ascii="Arial" w:hAnsi="Arial" w:cs="Arial"/>
                <w:i/>
              </w:rPr>
              <w:t>Non –current liabilities: Partners equity</w:t>
            </w:r>
          </w:p>
        </w:tc>
        <w:tc>
          <w:tcPr>
            <w:tcW w:w="855" w:type="dxa"/>
          </w:tcPr>
          <w:p w14:paraId="38784A73" w14:textId="77777777" w:rsidR="00B900C6" w:rsidRPr="00CE0651" w:rsidRDefault="007D1D84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i/>
              </w:rPr>
            </w:pPr>
            <w:r w:rsidRPr="00CE0651">
              <w:rPr>
                <w:rFonts w:ascii="Arial" w:hAnsi="Arial" w:cs="Arial"/>
                <w:i/>
              </w:rPr>
              <w:t>B.S</w:t>
            </w:r>
          </w:p>
        </w:tc>
        <w:tc>
          <w:tcPr>
            <w:tcW w:w="1276" w:type="dxa"/>
          </w:tcPr>
          <w:p w14:paraId="79CCE42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80" w:type="dxa"/>
          </w:tcPr>
          <w:p w14:paraId="4458DBB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001" w:type="dxa"/>
          </w:tcPr>
          <w:p w14:paraId="1FF11282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72" w:type="dxa"/>
          </w:tcPr>
          <w:p w14:paraId="7E5FCCB4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E0651">
              <w:rPr>
                <w:rFonts w:ascii="Arial" w:hAnsi="Arial" w:cs="Arial"/>
                <w:b/>
                <w:bCs/>
                <w:i/>
              </w:rPr>
              <w:t>X</w:t>
            </w:r>
          </w:p>
        </w:tc>
        <w:tc>
          <w:tcPr>
            <w:tcW w:w="913" w:type="dxa"/>
          </w:tcPr>
          <w:p w14:paraId="3C3D2088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B900C6" w:rsidRPr="00CE0651" w14:paraId="2001D411" w14:textId="77777777" w:rsidTr="00CE0651">
        <w:tc>
          <w:tcPr>
            <w:tcW w:w="495" w:type="dxa"/>
          </w:tcPr>
          <w:p w14:paraId="334EFD20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E0651">
              <w:rPr>
                <w:rFonts w:ascii="Arial" w:hAnsi="Arial" w:cs="Arial"/>
              </w:rPr>
              <w:t>15.</w:t>
            </w:r>
          </w:p>
        </w:tc>
        <w:tc>
          <w:tcPr>
            <w:tcW w:w="2923" w:type="dxa"/>
          </w:tcPr>
          <w:p w14:paraId="78518F0F" w14:textId="77777777" w:rsidR="00B900C6" w:rsidRPr="00CE0651" w:rsidRDefault="00B900C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i/>
              </w:rPr>
            </w:pPr>
            <w:r w:rsidRPr="00CE0651">
              <w:rPr>
                <w:rFonts w:ascii="Arial" w:hAnsi="Arial" w:cs="Arial"/>
                <w:i/>
              </w:rPr>
              <w:t>Total amount earned by each partner</w:t>
            </w:r>
          </w:p>
        </w:tc>
        <w:tc>
          <w:tcPr>
            <w:tcW w:w="3807" w:type="dxa"/>
          </w:tcPr>
          <w:p w14:paraId="6BEA3BDE" w14:textId="77777777" w:rsidR="00B900C6" w:rsidRPr="00CE0651" w:rsidRDefault="007D1D84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i/>
              </w:rPr>
            </w:pPr>
            <w:r w:rsidRPr="00CE0651">
              <w:rPr>
                <w:rFonts w:ascii="Arial" w:hAnsi="Arial" w:cs="Arial"/>
                <w:i/>
              </w:rPr>
              <w:t xml:space="preserve">Partners’ </w:t>
            </w:r>
            <w:proofErr w:type="spellStart"/>
            <w:r w:rsidRPr="00CE0651">
              <w:rPr>
                <w:rFonts w:ascii="Arial" w:hAnsi="Arial" w:cs="Arial"/>
                <w:i/>
              </w:rPr>
              <w:t>salary+interest</w:t>
            </w:r>
            <w:proofErr w:type="spellEnd"/>
            <w:r w:rsidRPr="00CE0651">
              <w:rPr>
                <w:rFonts w:ascii="Arial" w:hAnsi="Arial" w:cs="Arial"/>
                <w:i/>
              </w:rPr>
              <w:t xml:space="preserve"> on </w:t>
            </w:r>
            <w:proofErr w:type="spellStart"/>
            <w:r w:rsidRPr="00CE0651">
              <w:rPr>
                <w:rFonts w:ascii="Arial" w:hAnsi="Arial" w:cs="Arial"/>
                <w:i/>
              </w:rPr>
              <w:t>capital+bonus+share</w:t>
            </w:r>
            <w:proofErr w:type="spellEnd"/>
            <w:r w:rsidRPr="00CE0651">
              <w:rPr>
                <w:rFonts w:ascii="Arial" w:hAnsi="Arial" w:cs="Arial"/>
                <w:i/>
              </w:rPr>
              <w:t xml:space="preserve"> of remaining profit or – share of remaining loss</w:t>
            </w:r>
          </w:p>
        </w:tc>
        <w:tc>
          <w:tcPr>
            <w:tcW w:w="855" w:type="dxa"/>
          </w:tcPr>
          <w:p w14:paraId="14079296" w14:textId="77777777" w:rsidR="00B900C6" w:rsidRPr="00CE0651" w:rsidRDefault="007D1D84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i/>
              </w:rPr>
            </w:pPr>
            <w:r w:rsidRPr="00CE0651">
              <w:rPr>
                <w:rFonts w:ascii="Arial" w:hAnsi="Arial" w:cs="Arial"/>
                <w:i/>
              </w:rPr>
              <w:t>B.S</w:t>
            </w:r>
          </w:p>
        </w:tc>
        <w:tc>
          <w:tcPr>
            <w:tcW w:w="1276" w:type="dxa"/>
          </w:tcPr>
          <w:p w14:paraId="018F3D5E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80" w:type="dxa"/>
          </w:tcPr>
          <w:p w14:paraId="6F31ED74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001" w:type="dxa"/>
          </w:tcPr>
          <w:p w14:paraId="696F5EB8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72" w:type="dxa"/>
          </w:tcPr>
          <w:p w14:paraId="7091ADA8" w14:textId="77777777" w:rsidR="00B900C6" w:rsidRPr="00CE0651" w:rsidRDefault="00B900C6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13" w:type="dxa"/>
          </w:tcPr>
          <w:p w14:paraId="1FBFE6B1" w14:textId="77777777" w:rsidR="00B900C6" w:rsidRPr="00CE0651" w:rsidRDefault="007D1D84" w:rsidP="00CE0651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E0651">
              <w:rPr>
                <w:rFonts w:ascii="Arial" w:hAnsi="Arial" w:cs="Arial"/>
                <w:b/>
                <w:bCs/>
                <w:i/>
              </w:rPr>
              <w:t>X</w:t>
            </w:r>
          </w:p>
        </w:tc>
      </w:tr>
    </w:tbl>
    <w:p w14:paraId="013159C2" w14:textId="77777777" w:rsidR="00822648" w:rsidRPr="00CE0651" w:rsidRDefault="00822648" w:rsidP="00822648">
      <w:pPr>
        <w:tabs>
          <w:tab w:val="left" w:pos="2520"/>
        </w:tabs>
        <w:rPr>
          <w:rFonts w:ascii="Arial" w:hAnsi="Arial" w:cs="Arial"/>
        </w:rPr>
      </w:pPr>
    </w:p>
    <w:sectPr w:rsidR="00822648" w:rsidRPr="00CE0651" w:rsidSect="008226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984"/>
    <w:multiLevelType w:val="hybridMultilevel"/>
    <w:tmpl w:val="8500C8BA"/>
    <w:lvl w:ilvl="0" w:tplc="9D36A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48"/>
    <w:rsid w:val="001D0816"/>
    <w:rsid w:val="004155B1"/>
    <w:rsid w:val="006376AA"/>
    <w:rsid w:val="00733226"/>
    <w:rsid w:val="007A156D"/>
    <w:rsid w:val="007D1D84"/>
    <w:rsid w:val="00822648"/>
    <w:rsid w:val="0095276F"/>
    <w:rsid w:val="0099007D"/>
    <w:rsid w:val="00A240B7"/>
    <w:rsid w:val="00B900C6"/>
    <w:rsid w:val="00CE0651"/>
    <w:rsid w:val="00D151CD"/>
    <w:rsid w:val="00E3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FBBD"/>
  <w15:chartTrackingRefBased/>
  <w15:docId w15:val="{74F08E69-5600-498C-BBAD-7543910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0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V.Westphal</cp:lastModifiedBy>
  <cp:revision>2</cp:revision>
  <dcterms:created xsi:type="dcterms:W3CDTF">2020-05-18T10:57:00Z</dcterms:created>
  <dcterms:modified xsi:type="dcterms:W3CDTF">2020-05-18T10:57:00Z</dcterms:modified>
</cp:coreProperties>
</file>