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EC57" w14:textId="77777777" w:rsidR="0047585F" w:rsidRPr="0047585F" w:rsidRDefault="0047585F" w:rsidP="0047585F">
      <w:pPr>
        <w:spacing w:line="256" w:lineRule="auto"/>
        <w:rPr>
          <w:rFonts w:ascii="Calibri" w:eastAsia="Calibri" w:hAnsi="Calibri" w:cs="Times New Roman"/>
        </w:rPr>
      </w:pPr>
      <w:r w:rsidRPr="0047585F">
        <w:rPr>
          <w:rFonts w:ascii="Calibri" w:eastAsia="Calibri" w:hAnsi="Calibri" w:cs="Times New Roman"/>
          <w:noProof/>
        </w:rPr>
        <w:drawing>
          <wp:inline distT="0" distB="0" distL="0" distR="0" wp14:anchorId="3BD1893E" wp14:editId="708AE68D">
            <wp:extent cx="3441700" cy="1098550"/>
            <wp:effectExtent l="0" t="0" r="6350" b="6350"/>
            <wp:docPr id="3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C968" w14:textId="77777777" w:rsidR="0047585F" w:rsidRPr="0047585F" w:rsidRDefault="0047585F" w:rsidP="0047585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7585F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4C0761BD" w14:textId="77777777" w:rsidR="0047585F" w:rsidRPr="0047585F" w:rsidRDefault="0047585F" w:rsidP="0047585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7585F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47585F" w:rsidRPr="0047585F" w14:paraId="4B88C976" w14:textId="77777777" w:rsidTr="0003715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A06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194445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C79B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27C84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D3DC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54CC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E097" w14:textId="07407D36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 May 2020</w:t>
            </w:r>
          </w:p>
        </w:tc>
      </w:tr>
      <w:tr w:rsidR="0047585F" w:rsidRPr="0047585F" w14:paraId="16C50751" w14:textId="77777777" w:rsidTr="0003715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8E14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4889C8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8270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4758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Analysis and interpretation of financial statements</w:t>
            </w:r>
            <w:bookmarkEnd w:id="0"/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F926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47585F" w:rsidRPr="0047585F" w14:paraId="283ED82B" w14:textId="77777777" w:rsidTr="0003715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01B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91AFB2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08DF" w14:textId="4DF345A1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83F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E9FC6F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1185F61C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3F4419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47585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25244834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47585F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47585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7BF2B38D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47585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47585F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8DF1F10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47585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12B75F97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47585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1FDACEDE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85F" w:rsidRPr="0047585F" w14:paraId="017891DA" w14:textId="77777777" w:rsidTr="0003715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1F8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0D7158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3D65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BA326C" w14:textId="77777777" w:rsidR="0047585F" w:rsidRPr="0047585F" w:rsidRDefault="0047585F" w:rsidP="0047585F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58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0DD5" w14:textId="77777777" w:rsidR="0047585F" w:rsidRPr="0047585F" w:rsidRDefault="0047585F" w:rsidP="0047585F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9801A23" w14:textId="77777777" w:rsidR="0047585F" w:rsidRPr="0047585F" w:rsidRDefault="0047585F" w:rsidP="0047585F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12775E33" w14:textId="77777777" w:rsidR="0047585F" w:rsidRPr="0047585F" w:rsidRDefault="0047585F" w:rsidP="0047585F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08659353" w14:textId="77777777" w:rsidR="0047585F" w:rsidRPr="0047585F" w:rsidRDefault="0047585F" w:rsidP="0047585F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6189DB8C" w14:textId="77777777" w:rsidR="0047585F" w:rsidRDefault="0047585F">
      <w:pPr>
        <w:rPr>
          <w:b/>
          <w:bCs/>
        </w:rPr>
      </w:pPr>
    </w:p>
    <w:p w14:paraId="064F50DD" w14:textId="50103D9C" w:rsidR="0047585F" w:rsidRDefault="0047585F">
      <w:pPr>
        <w:rPr>
          <w:b/>
          <w:bCs/>
        </w:rPr>
      </w:pPr>
    </w:p>
    <w:p w14:paraId="1A185DF8" w14:textId="33D9B3D5" w:rsidR="0047585F" w:rsidRDefault="0047585F">
      <w:pPr>
        <w:rPr>
          <w:b/>
          <w:bCs/>
        </w:rPr>
      </w:pPr>
    </w:p>
    <w:p w14:paraId="41D4C9D2" w14:textId="1B4F5628" w:rsidR="0047585F" w:rsidRDefault="0047585F">
      <w:pPr>
        <w:rPr>
          <w:b/>
          <w:bCs/>
        </w:rPr>
      </w:pPr>
    </w:p>
    <w:p w14:paraId="4DA90057" w14:textId="677EF234" w:rsidR="0047585F" w:rsidRDefault="0047585F">
      <w:pPr>
        <w:rPr>
          <w:b/>
          <w:bCs/>
        </w:rPr>
      </w:pPr>
    </w:p>
    <w:p w14:paraId="0C1EA49D" w14:textId="0E9DC7D8" w:rsidR="0047585F" w:rsidRDefault="0047585F">
      <w:pPr>
        <w:rPr>
          <w:b/>
          <w:bCs/>
        </w:rPr>
      </w:pPr>
    </w:p>
    <w:p w14:paraId="560874C5" w14:textId="1D749876" w:rsidR="0047585F" w:rsidRDefault="0047585F">
      <w:pPr>
        <w:rPr>
          <w:b/>
          <w:bCs/>
        </w:rPr>
      </w:pPr>
    </w:p>
    <w:p w14:paraId="1D09BA1D" w14:textId="1935BCCF" w:rsidR="0047585F" w:rsidRDefault="0047585F">
      <w:pPr>
        <w:rPr>
          <w:b/>
          <w:bCs/>
        </w:rPr>
      </w:pPr>
    </w:p>
    <w:p w14:paraId="3D99159C" w14:textId="77777777" w:rsidR="0047585F" w:rsidRDefault="0047585F">
      <w:pPr>
        <w:rPr>
          <w:b/>
          <w:bCs/>
        </w:rPr>
      </w:pPr>
    </w:p>
    <w:p w14:paraId="20BD489E" w14:textId="5F096407" w:rsidR="00413428" w:rsidRPr="00C3788A" w:rsidRDefault="00225A71">
      <w:pPr>
        <w:rPr>
          <w:b/>
          <w:bCs/>
        </w:rPr>
      </w:pPr>
      <w:r w:rsidRPr="00C3788A">
        <w:rPr>
          <w:b/>
          <w:bCs/>
        </w:rPr>
        <w:lastRenderedPageBreak/>
        <w:t>ACTIVITY 4 RATIOS &amp; INTERPRETATION</w:t>
      </w:r>
    </w:p>
    <w:p w14:paraId="4C4FB8D4" w14:textId="77777777" w:rsidR="00225A71" w:rsidRPr="00C3788A" w:rsidRDefault="00225A71">
      <w:pPr>
        <w:rPr>
          <w:b/>
          <w:bCs/>
        </w:rPr>
      </w:pPr>
      <w:r w:rsidRPr="00C3788A">
        <w:rPr>
          <w:b/>
          <w:bCs/>
        </w:rPr>
        <w:t xml:space="preserve"> 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225A71" w14:paraId="77C94471" w14:textId="77777777" w:rsidTr="00C3788A">
        <w:tc>
          <w:tcPr>
            <w:tcW w:w="9350" w:type="dxa"/>
          </w:tcPr>
          <w:p w14:paraId="2A7F7C1E" w14:textId="7E9EFF3D" w:rsidR="00225A71" w:rsidRPr="00225A71" w:rsidRDefault="00225A71">
            <w:pPr>
              <w:rPr>
                <w:rFonts w:ascii="Arial" w:hAnsi="Arial" w:cs="Arial"/>
              </w:rPr>
            </w:pPr>
            <w:r w:rsidRPr="00225A71">
              <w:rPr>
                <w:rFonts w:ascii="Arial" w:hAnsi="Arial" w:cs="Arial"/>
              </w:rPr>
              <w:t>You are provided with information relating to two dress shops in the same area</w:t>
            </w:r>
            <w:r>
              <w:rPr>
                <w:rFonts w:ascii="Arial" w:hAnsi="Arial" w:cs="Arial"/>
              </w:rPr>
              <w:t xml:space="preserve">. They are equally efficient, as reflected by the operating profit of R180 000 which each shop earns. You have the opportunity of becoming a one-third </w:t>
            </w:r>
            <w:r w:rsidR="00D409C6">
              <w:rPr>
                <w:rFonts w:ascii="Arial" w:hAnsi="Arial" w:cs="Arial"/>
              </w:rPr>
              <w:t>partner in each of these businesses. You have to choose one only.</w:t>
            </w:r>
          </w:p>
        </w:tc>
      </w:tr>
    </w:tbl>
    <w:p w14:paraId="79EDF89E" w14:textId="1886EADD" w:rsidR="00225A71" w:rsidRDefault="00225A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00"/>
        <w:gridCol w:w="1885"/>
      </w:tblGrid>
      <w:tr w:rsidR="00D409C6" w14:paraId="3C3A9862" w14:textId="77777777" w:rsidTr="00D409C6">
        <w:tc>
          <w:tcPr>
            <w:tcW w:w="5665" w:type="dxa"/>
          </w:tcPr>
          <w:p w14:paraId="420E8CA5" w14:textId="77777777" w:rsidR="00D409C6" w:rsidRPr="00D409C6" w:rsidRDefault="00D409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3365E53" w14:textId="70D20FF3" w:rsidR="00D409C6" w:rsidRPr="00D409C6" w:rsidRDefault="00D409C6" w:rsidP="00D409C6">
            <w:pPr>
              <w:jc w:val="center"/>
              <w:rPr>
                <w:rFonts w:ascii="Arial" w:hAnsi="Arial" w:cs="Arial"/>
                <w:b/>
                <w:bCs/>
              </w:rPr>
            </w:pPr>
            <w:r w:rsidRPr="00D409C6">
              <w:rPr>
                <w:rFonts w:ascii="Arial" w:hAnsi="Arial" w:cs="Arial"/>
                <w:b/>
                <w:bCs/>
              </w:rPr>
              <w:t>AA Attire</w:t>
            </w:r>
          </w:p>
        </w:tc>
        <w:tc>
          <w:tcPr>
            <w:tcW w:w="1885" w:type="dxa"/>
          </w:tcPr>
          <w:p w14:paraId="17CD5B77" w14:textId="4A494483" w:rsidR="00D409C6" w:rsidRPr="00D409C6" w:rsidRDefault="00D409C6" w:rsidP="00D409C6">
            <w:pPr>
              <w:jc w:val="center"/>
              <w:rPr>
                <w:rFonts w:ascii="Arial" w:hAnsi="Arial" w:cs="Arial"/>
                <w:b/>
                <w:bCs/>
              </w:rPr>
            </w:pPr>
            <w:r w:rsidRPr="00D409C6">
              <w:rPr>
                <w:rFonts w:ascii="Arial" w:hAnsi="Arial" w:cs="Arial"/>
                <w:b/>
                <w:bCs/>
              </w:rPr>
              <w:t>GG Garbs</w:t>
            </w:r>
          </w:p>
        </w:tc>
      </w:tr>
      <w:tr w:rsidR="00D409C6" w14:paraId="63FB8EDD" w14:textId="77777777" w:rsidTr="00D409C6">
        <w:tc>
          <w:tcPr>
            <w:tcW w:w="5665" w:type="dxa"/>
          </w:tcPr>
          <w:p w14:paraId="2EF4AB43" w14:textId="0218A0DC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>Owner’s equity at beginning of year</w:t>
            </w:r>
          </w:p>
        </w:tc>
        <w:tc>
          <w:tcPr>
            <w:tcW w:w="1800" w:type="dxa"/>
          </w:tcPr>
          <w:p w14:paraId="7B5B0400" w14:textId="348B9E04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330 000</w:t>
            </w:r>
          </w:p>
        </w:tc>
        <w:tc>
          <w:tcPr>
            <w:tcW w:w="1885" w:type="dxa"/>
          </w:tcPr>
          <w:p w14:paraId="6DB56BF5" w14:textId="1402A5D2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600 000</w:t>
            </w:r>
          </w:p>
        </w:tc>
      </w:tr>
      <w:tr w:rsidR="00D409C6" w14:paraId="4D032115" w14:textId="77777777" w:rsidTr="00D409C6">
        <w:tc>
          <w:tcPr>
            <w:tcW w:w="5665" w:type="dxa"/>
          </w:tcPr>
          <w:p w14:paraId="44A48DAD" w14:textId="505B5D6A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>Owner’s equity at end of year</w:t>
            </w:r>
          </w:p>
        </w:tc>
        <w:tc>
          <w:tcPr>
            <w:tcW w:w="1800" w:type="dxa"/>
          </w:tcPr>
          <w:p w14:paraId="77DBF412" w14:textId="27A8C3A7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450 000</w:t>
            </w:r>
          </w:p>
        </w:tc>
        <w:tc>
          <w:tcPr>
            <w:tcW w:w="1885" w:type="dxa"/>
          </w:tcPr>
          <w:p w14:paraId="4C2F48A8" w14:textId="35A30262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810 000</w:t>
            </w:r>
          </w:p>
        </w:tc>
      </w:tr>
      <w:tr w:rsidR="00D409C6" w14:paraId="378E7FDD" w14:textId="77777777" w:rsidTr="00D409C6">
        <w:tc>
          <w:tcPr>
            <w:tcW w:w="5665" w:type="dxa"/>
          </w:tcPr>
          <w:p w14:paraId="0C190A7C" w14:textId="0070620A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>Operating income for the year</w:t>
            </w:r>
          </w:p>
        </w:tc>
        <w:tc>
          <w:tcPr>
            <w:tcW w:w="1800" w:type="dxa"/>
          </w:tcPr>
          <w:p w14:paraId="37B3E115" w14:textId="6698A05C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180 000</w:t>
            </w:r>
          </w:p>
        </w:tc>
        <w:tc>
          <w:tcPr>
            <w:tcW w:w="1885" w:type="dxa"/>
          </w:tcPr>
          <w:p w14:paraId="0ACEB8A6" w14:textId="6CBA9600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180 000</w:t>
            </w:r>
          </w:p>
        </w:tc>
      </w:tr>
      <w:tr w:rsidR="00D409C6" w14:paraId="565C1BBD" w14:textId="77777777" w:rsidTr="00D409C6">
        <w:tc>
          <w:tcPr>
            <w:tcW w:w="5665" w:type="dxa"/>
          </w:tcPr>
          <w:p w14:paraId="70CC06AB" w14:textId="0552AC54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 xml:space="preserve">Interest expense </w:t>
            </w:r>
          </w:p>
        </w:tc>
        <w:tc>
          <w:tcPr>
            <w:tcW w:w="1800" w:type="dxa"/>
          </w:tcPr>
          <w:p w14:paraId="5E28AF9A" w14:textId="0CE97847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49 500</w:t>
            </w:r>
          </w:p>
        </w:tc>
        <w:tc>
          <w:tcPr>
            <w:tcW w:w="1885" w:type="dxa"/>
          </w:tcPr>
          <w:p w14:paraId="59E58CEC" w14:textId="7E3EAE0A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9 900</w:t>
            </w:r>
          </w:p>
        </w:tc>
      </w:tr>
      <w:tr w:rsidR="00D409C6" w14:paraId="03BC21EF" w14:textId="77777777" w:rsidTr="00D409C6">
        <w:tc>
          <w:tcPr>
            <w:tcW w:w="5665" w:type="dxa"/>
          </w:tcPr>
          <w:p w14:paraId="26A111FB" w14:textId="62A83AF3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>Net profit for the year</w:t>
            </w:r>
          </w:p>
        </w:tc>
        <w:tc>
          <w:tcPr>
            <w:tcW w:w="1800" w:type="dxa"/>
          </w:tcPr>
          <w:p w14:paraId="0C3B8861" w14:textId="6AEC10E4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130 500</w:t>
            </w:r>
          </w:p>
        </w:tc>
        <w:tc>
          <w:tcPr>
            <w:tcW w:w="1885" w:type="dxa"/>
          </w:tcPr>
          <w:p w14:paraId="62EB9B92" w14:textId="54A7FAB7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171 100</w:t>
            </w:r>
          </w:p>
        </w:tc>
      </w:tr>
      <w:tr w:rsidR="00D409C6" w14:paraId="691FF3D6" w14:textId="77777777" w:rsidTr="00D409C6">
        <w:tc>
          <w:tcPr>
            <w:tcW w:w="5665" w:type="dxa"/>
          </w:tcPr>
          <w:p w14:paraId="636E84E5" w14:textId="200504E0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>Non-current liabilities</w:t>
            </w:r>
          </w:p>
        </w:tc>
        <w:tc>
          <w:tcPr>
            <w:tcW w:w="1800" w:type="dxa"/>
          </w:tcPr>
          <w:p w14:paraId="21ED3270" w14:textId="5CD24724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450 000</w:t>
            </w:r>
          </w:p>
        </w:tc>
        <w:tc>
          <w:tcPr>
            <w:tcW w:w="1885" w:type="dxa"/>
          </w:tcPr>
          <w:p w14:paraId="23B4C616" w14:textId="5BF48454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90 000</w:t>
            </w:r>
          </w:p>
        </w:tc>
      </w:tr>
      <w:tr w:rsidR="00D409C6" w14:paraId="2A57F808" w14:textId="77777777" w:rsidTr="00D409C6">
        <w:tc>
          <w:tcPr>
            <w:tcW w:w="5665" w:type="dxa"/>
          </w:tcPr>
          <w:p w14:paraId="09DA3B47" w14:textId="26605556" w:rsidR="00D409C6" w:rsidRPr="00D409C6" w:rsidRDefault="00D409C6">
            <w:pPr>
              <w:rPr>
                <w:rFonts w:ascii="Arial" w:hAnsi="Arial" w:cs="Arial"/>
              </w:rPr>
            </w:pPr>
            <w:r w:rsidRPr="00D409C6">
              <w:rPr>
                <w:rFonts w:ascii="Arial" w:hAnsi="Arial" w:cs="Arial"/>
              </w:rPr>
              <w:t>Interest rate on loans</w:t>
            </w:r>
          </w:p>
        </w:tc>
        <w:tc>
          <w:tcPr>
            <w:tcW w:w="1800" w:type="dxa"/>
          </w:tcPr>
          <w:p w14:paraId="1420C0CD" w14:textId="16E47278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  <w:tc>
          <w:tcPr>
            <w:tcW w:w="1885" w:type="dxa"/>
          </w:tcPr>
          <w:p w14:paraId="4791402E" w14:textId="58F1816A" w:rsidR="00D409C6" w:rsidRPr="00D409C6" w:rsidRDefault="00D409C6" w:rsidP="00C37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</w:tr>
    </w:tbl>
    <w:p w14:paraId="0AECCE98" w14:textId="43FEA38A" w:rsidR="00D409C6" w:rsidRDefault="00D409C6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D409C6" w14:paraId="06F476C5" w14:textId="77777777" w:rsidTr="00C3788A">
        <w:tc>
          <w:tcPr>
            <w:tcW w:w="1345" w:type="dxa"/>
          </w:tcPr>
          <w:p w14:paraId="715DC0A5" w14:textId="77777777" w:rsidR="00D409C6" w:rsidRDefault="00D409C6">
            <w:pPr>
              <w:rPr>
                <w:rFonts w:ascii="Arial" w:hAnsi="Arial" w:cs="Arial"/>
                <w:b/>
                <w:bCs/>
              </w:rPr>
            </w:pPr>
            <w:r w:rsidRPr="00D409C6">
              <w:rPr>
                <w:rFonts w:ascii="Arial" w:hAnsi="Arial" w:cs="Arial"/>
                <w:b/>
                <w:bCs/>
              </w:rPr>
              <w:t>Required:</w:t>
            </w:r>
          </w:p>
          <w:p w14:paraId="4E13AB7C" w14:textId="1A134C2B" w:rsidR="00C3788A" w:rsidRPr="00D409C6" w:rsidRDefault="00C37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5" w:type="dxa"/>
          </w:tcPr>
          <w:p w14:paraId="63A68977" w14:textId="77777777" w:rsidR="00D409C6" w:rsidRDefault="00D409C6">
            <w:pPr>
              <w:rPr>
                <w:rFonts w:ascii="Arial" w:hAnsi="Arial" w:cs="Arial"/>
              </w:rPr>
            </w:pPr>
          </w:p>
        </w:tc>
      </w:tr>
      <w:tr w:rsidR="00D409C6" w14:paraId="79986B94" w14:textId="77777777" w:rsidTr="00C3788A">
        <w:tc>
          <w:tcPr>
            <w:tcW w:w="1345" w:type="dxa"/>
          </w:tcPr>
          <w:p w14:paraId="4F292159" w14:textId="7DA18BD2" w:rsidR="00D409C6" w:rsidRDefault="00D40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8005" w:type="dxa"/>
          </w:tcPr>
          <w:p w14:paraId="6BAA81CA" w14:textId="77777777" w:rsidR="00D409C6" w:rsidRDefault="00D40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business earns the better net profit? What is the reason</w:t>
            </w:r>
            <w:r w:rsidR="00D53638">
              <w:rPr>
                <w:rFonts w:ascii="Arial" w:hAnsi="Arial" w:cs="Arial"/>
              </w:rPr>
              <w:t xml:space="preserve"> for this, bearing in mind that they are both efficient </w:t>
            </w:r>
            <w:r w:rsidR="00C3788A">
              <w:rPr>
                <w:rFonts w:ascii="Arial" w:hAnsi="Arial" w:cs="Arial"/>
              </w:rPr>
              <w:t>businesses?</w:t>
            </w:r>
          </w:p>
          <w:p w14:paraId="77F127FF" w14:textId="1AC7523C" w:rsidR="00C3788A" w:rsidRDefault="00C3788A">
            <w:pPr>
              <w:rPr>
                <w:rFonts w:ascii="Arial" w:hAnsi="Arial" w:cs="Arial"/>
              </w:rPr>
            </w:pPr>
          </w:p>
        </w:tc>
      </w:tr>
      <w:tr w:rsidR="00D409C6" w14:paraId="15D620EC" w14:textId="77777777" w:rsidTr="00C3788A">
        <w:tc>
          <w:tcPr>
            <w:tcW w:w="1345" w:type="dxa"/>
          </w:tcPr>
          <w:p w14:paraId="6763F60A" w14:textId="78F87EDC" w:rsidR="00D409C6" w:rsidRDefault="00D5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005" w:type="dxa"/>
          </w:tcPr>
          <w:p w14:paraId="2274757B" w14:textId="68CBB7D6" w:rsidR="00D409C6" w:rsidRDefault="00D5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debt: equity for each business.</w:t>
            </w:r>
          </w:p>
          <w:p w14:paraId="00E2BF6B" w14:textId="0CDA0167" w:rsidR="00C3788A" w:rsidRDefault="00C3788A">
            <w:pPr>
              <w:rPr>
                <w:rFonts w:ascii="Arial" w:hAnsi="Arial" w:cs="Arial"/>
              </w:rPr>
            </w:pPr>
          </w:p>
        </w:tc>
      </w:tr>
      <w:tr w:rsidR="00D409C6" w14:paraId="553030B5" w14:textId="77777777" w:rsidTr="00C3788A">
        <w:tc>
          <w:tcPr>
            <w:tcW w:w="1345" w:type="dxa"/>
          </w:tcPr>
          <w:p w14:paraId="52B9C84A" w14:textId="2D0519D7" w:rsidR="00D409C6" w:rsidRDefault="00D5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8005" w:type="dxa"/>
          </w:tcPr>
          <w:p w14:paraId="61AE16E3" w14:textId="6EB0EB5D" w:rsidR="00D409C6" w:rsidRDefault="00D5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percentage return earned by each business.</w:t>
            </w:r>
          </w:p>
          <w:p w14:paraId="3C4599F5" w14:textId="6A5889DF" w:rsidR="00C3788A" w:rsidRDefault="00C3788A">
            <w:pPr>
              <w:rPr>
                <w:rFonts w:ascii="Arial" w:hAnsi="Arial" w:cs="Arial"/>
              </w:rPr>
            </w:pPr>
          </w:p>
        </w:tc>
      </w:tr>
      <w:tr w:rsidR="00D409C6" w14:paraId="4CF02638" w14:textId="77777777" w:rsidTr="00C3788A">
        <w:tc>
          <w:tcPr>
            <w:tcW w:w="1345" w:type="dxa"/>
          </w:tcPr>
          <w:p w14:paraId="34C96E64" w14:textId="199E9B35" w:rsidR="00D409C6" w:rsidRDefault="00D5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8005" w:type="dxa"/>
          </w:tcPr>
          <w:p w14:paraId="2E9CB59D" w14:textId="19AB63A5" w:rsidR="00D409C6" w:rsidRDefault="00D5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business would you choose to join as a one-third partner? Remember that you will have the contribute one-third of the equity (capital). </w:t>
            </w:r>
            <w:r w:rsidR="00C3788A">
              <w:rPr>
                <w:rFonts w:ascii="Arial" w:hAnsi="Arial" w:cs="Arial"/>
              </w:rPr>
              <w:t>State reason for your decision.</w:t>
            </w:r>
          </w:p>
        </w:tc>
      </w:tr>
    </w:tbl>
    <w:p w14:paraId="1AD4AB6B" w14:textId="77777777" w:rsidR="00D409C6" w:rsidRPr="00D409C6" w:rsidRDefault="00D409C6">
      <w:pPr>
        <w:rPr>
          <w:rFonts w:ascii="Arial" w:hAnsi="Arial" w:cs="Arial"/>
        </w:rPr>
      </w:pPr>
    </w:p>
    <w:sectPr w:rsidR="00D409C6" w:rsidRPr="00D4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B5"/>
    <w:rsid w:val="00225A71"/>
    <w:rsid w:val="00413428"/>
    <w:rsid w:val="0047585F"/>
    <w:rsid w:val="009708B5"/>
    <w:rsid w:val="00B074D7"/>
    <w:rsid w:val="00B571B6"/>
    <w:rsid w:val="00C00A63"/>
    <w:rsid w:val="00C3788A"/>
    <w:rsid w:val="00D409C6"/>
    <w:rsid w:val="00D53638"/>
    <w:rsid w:val="00E6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300A"/>
  <w15:chartTrackingRefBased/>
  <w15:docId w15:val="{47735BEB-8436-4724-9E3D-DCBFC39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2020-05-18T11:01:00Z</dcterms:created>
  <dcterms:modified xsi:type="dcterms:W3CDTF">2020-05-18T11:01:00Z</dcterms:modified>
</cp:coreProperties>
</file>