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92"/>
        <w:tblW w:w="946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5"/>
        <w:gridCol w:w="8386"/>
      </w:tblGrid>
      <w:tr w:rsidR="00CB1761" w14:paraId="2E0F7468" w14:textId="77777777" w:rsidTr="00C80B65">
        <w:tc>
          <w:tcPr>
            <w:tcW w:w="9461" w:type="dxa"/>
            <w:gridSpan w:val="2"/>
          </w:tcPr>
          <w:p w14:paraId="07ABF160" w14:textId="77777777" w:rsidR="00CB1761" w:rsidRDefault="00CB1761" w:rsidP="00CB1761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REQUIRED:</w:t>
            </w:r>
          </w:p>
          <w:p w14:paraId="653B4693" w14:textId="176E908B" w:rsidR="003D3A83" w:rsidRPr="00C165B2" w:rsidRDefault="003D3A83" w:rsidP="00CB1761">
            <w:pPr>
              <w:rPr>
                <w:rFonts w:ascii="Arial" w:hAnsi="Arial" w:cs="Arial"/>
              </w:rPr>
            </w:pPr>
          </w:p>
        </w:tc>
      </w:tr>
      <w:tr w:rsidR="00C165B2" w14:paraId="4E579C62" w14:textId="77777777" w:rsidTr="00CB1761">
        <w:tc>
          <w:tcPr>
            <w:tcW w:w="1075" w:type="dxa"/>
          </w:tcPr>
          <w:p w14:paraId="21F18F0D" w14:textId="65B81D2E" w:rsidR="00C165B2" w:rsidRPr="00C165B2" w:rsidRDefault="00C165B2" w:rsidP="00CB17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386" w:type="dxa"/>
          </w:tcPr>
          <w:p w14:paraId="6CA403B3" w14:textId="4FEED26F" w:rsidR="00C165B2" w:rsidRDefault="00C165B2" w:rsidP="00CB1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Appropriation account of LZ Traders on 28 February </w:t>
            </w:r>
            <w:r w:rsidR="00612C7B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>.</w:t>
            </w:r>
          </w:p>
          <w:p w14:paraId="4B09B452" w14:textId="3E30AE85" w:rsidR="00CB1761" w:rsidRPr="00C165B2" w:rsidRDefault="00CB1761" w:rsidP="00CB1761">
            <w:pPr>
              <w:rPr>
                <w:rFonts w:ascii="Arial" w:hAnsi="Arial" w:cs="Arial"/>
              </w:rPr>
            </w:pPr>
          </w:p>
        </w:tc>
      </w:tr>
      <w:tr w:rsidR="00C165B2" w14:paraId="271E71EA" w14:textId="77777777" w:rsidTr="00CB1761">
        <w:tc>
          <w:tcPr>
            <w:tcW w:w="1075" w:type="dxa"/>
          </w:tcPr>
          <w:p w14:paraId="12173957" w14:textId="0A451D6B" w:rsidR="00C165B2" w:rsidRPr="00C165B2" w:rsidRDefault="00C165B2" w:rsidP="00CB17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386" w:type="dxa"/>
          </w:tcPr>
          <w:p w14:paraId="7D6D3E30" w14:textId="19646C69" w:rsidR="00C165B2" w:rsidRDefault="00C165B2" w:rsidP="00CB1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account of D </w:t>
            </w:r>
            <w:proofErr w:type="spellStart"/>
            <w:r>
              <w:rPr>
                <w:rFonts w:ascii="Arial" w:hAnsi="Arial" w:cs="Arial"/>
              </w:rPr>
              <w:t>Zikalala</w:t>
            </w:r>
            <w:proofErr w:type="spellEnd"/>
            <w:r>
              <w:rPr>
                <w:rFonts w:ascii="Arial" w:hAnsi="Arial" w:cs="Arial"/>
              </w:rPr>
              <w:t xml:space="preserve"> on 28 February </w:t>
            </w:r>
            <w:r w:rsidR="00612C7B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>.</w:t>
            </w:r>
          </w:p>
          <w:p w14:paraId="1FFF7B00" w14:textId="6B2ECCA1" w:rsidR="00CB1761" w:rsidRPr="00C165B2" w:rsidRDefault="00CB1761" w:rsidP="00CB1761">
            <w:pPr>
              <w:rPr>
                <w:rFonts w:ascii="Arial" w:hAnsi="Arial" w:cs="Arial"/>
              </w:rPr>
            </w:pPr>
          </w:p>
        </w:tc>
      </w:tr>
      <w:tr w:rsidR="00C165B2" w14:paraId="60AB01C0" w14:textId="77777777" w:rsidTr="00CB1761">
        <w:tc>
          <w:tcPr>
            <w:tcW w:w="1075" w:type="dxa"/>
          </w:tcPr>
          <w:p w14:paraId="5604D95A" w14:textId="723E2E3C" w:rsidR="00C165B2" w:rsidRPr="00C165B2" w:rsidRDefault="00C165B2" w:rsidP="00CB17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386" w:type="dxa"/>
          </w:tcPr>
          <w:p w14:paraId="50FA069B" w14:textId="5830DA46" w:rsidR="00C165B2" w:rsidRDefault="00C165B2" w:rsidP="00CB1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Calculate the solvency ratio for </w:t>
            </w:r>
            <w:r w:rsidR="00612C7B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>.</w:t>
            </w:r>
          </w:p>
          <w:p w14:paraId="13132624" w14:textId="62F7A176" w:rsidR="00CB1761" w:rsidRPr="00C165B2" w:rsidRDefault="00CB1761" w:rsidP="00CB1761">
            <w:pPr>
              <w:rPr>
                <w:rFonts w:ascii="Arial" w:hAnsi="Arial" w:cs="Arial"/>
              </w:rPr>
            </w:pPr>
          </w:p>
        </w:tc>
      </w:tr>
      <w:tr w:rsidR="00C165B2" w14:paraId="19E265FB" w14:textId="77777777" w:rsidTr="00CB1761">
        <w:tc>
          <w:tcPr>
            <w:tcW w:w="1075" w:type="dxa"/>
          </w:tcPr>
          <w:p w14:paraId="1B6F1851" w14:textId="7668715E" w:rsidR="00C165B2" w:rsidRPr="00C165B2" w:rsidRDefault="00C165B2" w:rsidP="00CB17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386" w:type="dxa"/>
          </w:tcPr>
          <w:p w14:paraId="232A45F4" w14:textId="5E9AEFCE" w:rsidR="00C165B2" w:rsidRDefault="00C165B2" w:rsidP="00CB1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Calculate the following ratios for </w:t>
            </w:r>
            <w:r w:rsidR="00612C7B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>:</w:t>
            </w:r>
          </w:p>
          <w:p w14:paraId="59AFF254" w14:textId="4D85D86C" w:rsidR="00C165B2" w:rsidRDefault="00C165B2" w:rsidP="00CB17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ratio</w:t>
            </w:r>
          </w:p>
          <w:p w14:paraId="1B9D6C81" w14:textId="77777777" w:rsidR="00C165B2" w:rsidRDefault="00C165B2" w:rsidP="00CB17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Acid test ratio</w:t>
            </w:r>
          </w:p>
          <w:p w14:paraId="76B19FAC" w14:textId="77777777" w:rsidR="00C165B2" w:rsidRDefault="00C165B2" w:rsidP="00CB176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 turnover rate</w:t>
            </w:r>
          </w:p>
          <w:p w14:paraId="10048EAE" w14:textId="22DC40E0" w:rsidR="00CB1761" w:rsidRPr="00C165B2" w:rsidRDefault="00CB1761" w:rsidP="00CB176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C165B2" w14:paraId="6E09642E" w14:textId="77777777" w:rsidTr="00CB1761">
        <w:tc>
          <w:tcPr>
            <w:tcW w:w="1075" w:type="dxa"/>
          </w:tcPr>
          <w:p w14:paraId="1D6F0D93" w14:textId="3F1E2D69" w:rsidR="00C165B2" w:rsidRPr="00C165B2" w:rsidRDefault="00C165B2" w:rsidP="00CB17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386" w:type="dxa"/>
          </w:tcPr>
          <w:p w14:paraId="2D68E2E6" w14:textId="7681CEB3" w:rsidR="00C165B2" w:rsidRDefault="00C165B2" w:rsidP="00CB1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 on the liquidity position of the business on 28 February </w:t>
            </w:r>
            <w:r w:rsidR="00612C7B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>.</w:t>
            </w:r>
          </w:p>
          <w:p w14:paraId="48688D81" w14:textId="17478292" w:rsidR="00CB1761" w:rsidRPr="00C165B2" w:rsidRDefault="00CB1761" w:rsidP="00CB1761">
            <w:pPr>
              <w:rPr>
                <w:rFonts w:ascii="Arial" w:hAnsi="Arial" w:cs="Arial"/>
              </w:rPr>
            </w:pPr>
          </w:p>
        </w:tc>
      </w:tr>
      <w:tr w:rsidR="00C165B2" w14:paraId="23BD0889" w14:textId="77777777" w:rsidTr="00CB1761">
        <w:tc>
          <w:tcPr>
            <w:tcW w:w="1075" w:type="dxa"/>
          </w:tcPr>
          <w:p w14:paraId="79551C23" w14:textId="48CECF29" w:rsidR="00C165B2" w:rsidRPr="00C165B2" w:rsidRDefault="00C165B2" w:rsidP="00CB17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386" w:type="dxa"/>
          </w:tcPr>
          <w:p w14:paraId="02719B56" w14:textId="75758774" w:rsidR="00C165B2" w:rsidRDefault="00C165B2" w:rsidP="00CB1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Calculate the debt/equity ratio on 28 February </w:t>
            </w:r>
            <w:r w:rsidR="00612C7B">
              <w:rPr>
                <w:rFonts w:ascii="Arial" w:hAnsi="Arial" w:cs="Arial"/>
              </w:rPr>
              <w:t>2019</w:t>
            </w:r>
            <w:r w:rsidR="00CB1761">
              <w:rPr>
                <w:rFonts w:ascii="Arial" w:hAnsi="Arial" w:cs="Arial"/>
              </w:rPr>
              <w:t>.</w:t>
            </w:r>
          </w:p>
          <w:p w14:paraId="51256C6A" w14:textId="30E2A8C7" w:rsidR="00CB1761" w:rsidRPr="00C165B2" w:rsidRDefault="00CB1761" w:rsidP="00CB1761">
            <w:pPr>
              <w:rPr>
                <w:rFonts w:ascii="Arial" w:hAnsi="Arial" w:cs="Arial"/>
              </w:rPr>
            </w:pPr>
          </w:p>
        </w:tc>
      </w:tr>
      <w:tr w:rsidR="00C165B2" w14:paraId="50A24923" w14:textId="77777777" w:rsidTr="00CB1761">
        <w:tc>
          <w:tcPr>
            <w:tcW w:w="1075" w:type="dxa"/>
          </w:tcPr>
          <w:p w14:paraId="25FD2412" w14:textId="0BCD80FE" w:rsidR="00C165B2" w:rsidRPr="00C165B2" w:rsidRDefault="00C165B2" w:rsidP="00CB17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386" w:type="dxa"/>
          </w:tcPr>
          <w:p w14:paraId="2D6B2BC3" w14:textId="498C3033" w:rsidR="00C165B2" w:rsidRDefault="00C165B2" w:rsidP="00CB1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partner</w:t>
            </w:r>
            <w:r w:rsidR="003D3A8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are considering taking out an additional loan of R180 000 at the same interest rate to finance expansion. Do you think that it wise to take out the additional loan?</w:t>
            </w:r>
          </w:p>
          <w:p w14:paraId="7B5D9822" w14:textId="5B60D8D4" w:rsidR="00CB1761" w:rsidRPr="00C165B2" w:rsidRDefault="00CB1761" w:rsidP="00CB1761">
            <w:pPr>
              <w:rPr>
                <w:rFonts w:ascii="Arial" w:hAnsi="Arial" w:cs="Arial"/>
              </w:rPr>
            </w:pPr>
          </w:p>
        </w:tc>
      </w:tr>
      <w:tr w:rsidR="00C165B2" w14:paraId="7ECEBA72" w14:textId="77777777" w:rsidTr="00CB1761">
        <w:tc>
          <w:tcPr>
            <w:tcW w:w="1075" w:type="dxa"/>
          </w:tcPr>
          <w:p w14:paraId="7CDC960F" w14:textId="294FC3FD" w:rsidR="00C165B2" w:rsidRPr="00C165B2" w:rsidRDefault="00C165B2" w:rsidP="00CB17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386" w:type="dxa"/>
          </w:tcPr>
          <w:p w14:paraId="155E0D9E" w14:textId="2C403622" w:rsidR="00C165B2" w:rsidRDefault="00C165B2" w:rsidP="00CB17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Calculate and comment on the percentage return earned by L </w:t>
            </w:r>
            <w:proofErr w:type="spellStart"/>
            <w:r>
              <w:rPr>
                <w:rFonts w:ascii="Arial" w:hAnsi="Arial" w:cs="Arial"/>
              </w:rPr>
              <w:t>Ludwaba</w:t>
            </w:r>
            <w:proofErr w:type="spellEnd"/>
            <w:r>
              <w:rPr>
                <w:rFonts w:ascii="Arial" w:hAnsi="Arial" w:cs="Arial"/>
              </w:rPr>
              <w:t xml:space="preserve"> on 28 February </w:t>
            </w:r>
            <w:r w:rsidR="00612C7B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>.</w:t>
            </w:r>
          </w:p>
          <w:p w14:paraId="3575AF31" w14:textId="037AB428" w:rsidR="00CB1761" w:rsidRPr="00C165B2" w:rsidRDefault="00CB1761" w:rsidP="00CB1761">
            <w:pPr>
              <w:rPr>
                <w:rFonts w:ascii="Arial" w:hAnsi="Arial" w:cs="Arial"/>
              </w:rPr>
            </w:pPr>
          </w:p>
        </w:tc>
      </w:tr>
      <w:tr w:rsidR="00C165B2" w:rsidRPr="00CB1761" w14:paraId="5C7E56F8" w14:textId="77777777" w:rsidTr="00CB1761">
        <w:tc>
          <w:tcPr>
            <w:tcW w:w="1075" w:type="dxa"/>
          </w:tcPr>
          <w:p w14:paraId="5BD3AAD6" w14:textId="70A5F973" w:rsidR="00C165B2" w:rsidRPr="00CB1761" w:rsidRDefault="00C165B2" w:rsidP="00CB176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386" w:type="dxa"/>
          </w:tcPr>
          <w:p w14:paraId="624DC4A8" w14:textId="0A7A1D3A" w:rsidR="00C165B2" w:rsidRPr="00CB1761" w:rsidRDefault="00C165B2" w:rsidP="00CB1761">
            <w:pPr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Calculate and comment on the return earned by LZ Traders on 28 Feb</w:t>
            </w:r>
            <w:r w:rsidR="00F44C1C" w:rsidRPr="00CB1761">
              <w:rPr>
                <w:rFonts w:ascii="Arial" w:hAnsi="Arial" w:cs="Arial"/>
              </w:rPr>
              <w:t>r</w:t>
            </w:r>
            <w:r w:rsidRPr="00CB1761">
              <w:rPr>
                <w:rFonts w:ascii="Arial" w:hAnsi="Arial" w:cs="Arial"/>
              </w:rPr>
              <w:t xml:space="preserve">uary </w:t>
            </w:r>
            <w:r w:rsidR="00612C7B">
              <w:rPr>
                <w:rFonts w:ascii="Arial" w:hAnsi="Arial" w:cs="Arial"/>
              </w:rPr>
              <w:t>2019</w:t>
            </w:r>
            <w:r w:rsidR="00F44C1C" w:rsidRPr="00CB1761">
              <w:rPr>
                <w:rFonts w:ascii="Arial" w:hAnsi="Arial" w:cs="Arial"/>
              </w:rPr>
              <w:t>.</w:t>
            </w:r>
          </w:p>
        </w:tc>
      </w:tr>
    </w:tbl>
    <w:p w14:paraId="7FE9857F" w14:textId="72A6E6B6" w:rsidR="0070635B" w:rsidRPr="00CB1761" w:rsidRDefault="00CB1761">
      <w:pPr>
        <w:rPr>
          <w:rFonts w:ascii="Arial" w:hAnsi="Arial" w:cs="Arial"/>
          <w:b/>
          <w:bCs/>
        </w:rPr>
      </w:pPr>
      <w:r w:rsidRPr="00CB1761">
        <w:rPr>
          <w:rFonts w:ascii="Arial" w:hAnsi="Arial" w:cs="Arial"/>
          <w:b/>
          <w:bCs/>
        </w:rPr>
        <w:t>ACTIVITY 5 RATIO &amp; INTERPRETATION</w:t>
      </w:r>
    </w:p>
    <w:p w14:paraId="3571F0A8" w14:textId="77777777" w:rsidR="00CB1761" w:rsidRDefault="00CB1761" w:rsidP="00F44C1C">
      <w:pPr>
        <w:rPr>
          <w:rFonts w:ascii="Arial" w:hAnsi="Arial" w:cs="Arial"/>
          <w:b/>
          <w:bCs/>
        </w:rPr>
      </w:pPr>
    </w:p>
    <w:p w14:paraId="204A0F6D" w14:textId="190A2674" w:rsidR="00F44C1C" w:rsidRPr="00CB1761" w:rsidRDefault="00F44C1C" w:rsidP="00F44C1C">
      <w:pPr>
        <w:rPr>
          <w:rFonts w:ascii="Arial" w:hAnsi="Arial" w:cs="Arial"/>
          <w:b/>
          <w:bCs/>
        </w:rPr>
      </w:pPr>
      <w:r w:rsidRPr="00CB1761">
        <w:rPr>
          <w:rFonts w:ascii="Arial" w:hAnsi="Arial" w:cs="Arial"/>
          <w:b/>
          <w:bCs/>
        </w:rPr>
        <w:t>Information:</w:t>
      </w:r>
    </w:p>
    <w:p w14:paraId="16112585" w14:textId="30AD0524" w:rsidR="00F44C1C" w:rsidRPr="00CB1761" w:rsidRDefault="00F44C1C" w:rsidP="00F44C1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B1761">
        <w:rPr>
          <w:rFonts w:ascii="Arial" w:hAnsi="Arial" w:cs="Arial"/>
          <w:b/>
          <w:bCs/>
        </w:rPr>
        <w:t>The following balances were extracted from the accounting records:</w:t>
      </w:r>
    </w:p>
    <w:p w14:paraId="78AB0460" w14:textId="77777777" w:rsidR="00F44C1C" w:rsidRPr="00CB1761" w:rsidRDefault="00F44C1C" w:rsidP="00F44C1C">
      <w:pPr>
        <w:pStyle w:val="ListParagraph"/>
        <w:rPr>
          <w:rFonts w:ascii="Arial" w:hAnsi="Arial" w:cs="Arial"/>
        </w:rPr>
      </w:pPr>
    </w:p>
    <w:tbl>
      <w:tblPr>
        <w:tblStyle w:val="TableGrid"/>
        <w:tblW w:w="9090" w:type="dxa"/>
        <w:tblInd w:w="445" w:type="dxa"/>
        <w:tblLook w:val="04A0" w:firstRow="1" w:lastRow="0" w:firstColumn="1" w:lastColumn="0" w:noHBand="0" w:noVBand="1"/>
      </w:tblPr>
      <w:tblGrid>
        <w:gridCol w:w="4860"/>
        <w:gridCol w:w="2160"/>
        <w:gridCol w:w="2070"/>
      </w:tblGrid>
      <w:tr w:rsidR="00F44C1C" w:rsidRPr="00CB1761" w14:paraId="58759B4B" w14:textId="77777777" w:rsidTr="003D3A83">
        <w:tc>
          <w:tcPr>
            <w:tcW w:w="4860" w:type="dxa"/>
          </w:tcPr>
          <w:p w14:paraId="3C5B6C48" w14:textId="77777777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A55E3F8" w14:textId="23A13EAE" w:rsidR="00F44C1C" w:rsidRPr="003D3A83" w:rsidRDefault="00F44C1C" w:rsidP="003D3A8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D3A83">
              <w:rPr>
                <w:rFonts w:ascii="Arial" w:hAnsi="Arial" w:cs="Arial"/>
                <w:b/>
                <w:bCs/>
              </w:rPr>
              <w:t xml:space="preserve">28 February </w:t>
            </w:r>
            <w:r w:rsidR="00612C7B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2070" w:type="dxa"/>
          </w:tcPr>
          <w:p w14:paraId="6C176474" w14:textId="19531843" w:rsidR="00F44C1C" w:rsidRPr="003D3A83" w:rsidRDefault="00F44C1C" w:rsidP="003D3A8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D3A83">
              <w:rPr>
                <w:rFonts w:ascii="Arial" w:hAnsi="Arial" w:cs="Arial"/>
                <w:b/>
                <w:bCs/>
              </w:rPr>
              <w:t xml:space="preserve">28 February </w:t>
            </w:r>
            <w:r w:rsidR="00612C7B">
              <w:rPr>
                <w:rFonts w:ascii="Arial" w:hAnsi="Arial" w:cs="Arial"/>
                <w:b/>
                <w:bCs/>
              </w:rPr>
              <w:t>2018</w:t>
            </w:r>
          </w:p>
        </w:tc>
      </w:tr>
      <w:tr w:rsidR="00F44C1C" w:rsidRPr="00CB1761" w14:paraId="199480D1" w14:textId="77777777" w:rsidTr="003D3A83">
        <w:tc>
          <w:tcPr>
            <w:tcW w:w="4860" w:type="dxa"/>
          </w:tcPr>
          <w:p w14:paraId="32D36E7A" w14:textId="398F3CD2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Fixed assets (carrying value)</w:t>
            </w:r>
          </w:p>
        </w:tc>
        <w:tc>
          <w:tcPr>
            <w:tcW w:w="2160" w:type="dxa"/>
          </w:tcPr>
          <w:p w14:paraId="74421D2D" w14:textId="16045979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1 300 000</w:t>
            </w:r>
          </w:p>
        </w:tc>
        <w:tc>
          <w:tcPr>
            <w:tcW w:w="2070" w:type="dxa"/>
          </w:tcPr>
          <w:p w14:paraId="276645E7" w14:textId="6B2C342F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1 210 000</w:t>
            </w:r>
          </w:p>
        </w:tc>
      </w:tr>
      <w:tr w:rsidR="00F44C1C" w:rsidRPr="00CB1761" w14:paraId="3047B5D7" w14:textId="77777777" w:rsidTr="003D3A83">
        <w:tc>
          <w:tcPr>
            <w:tcW w:w="4860" w:type="dxa"/>
          </w:tcPr>
          <w:p w14:paraId="711E99DB" w14:textId="2D51E371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Fixed deposit</w:t>
            </w:r>
          </w:p>
        </w:tc>
        <w:tc>
          <w:tcPr>
            <w:tcW w:w="2160" w:type="dxa"/>
          </w:tcPr>
          <w:p w14:paraId="3E014EC9" w14:textId="1CFBE326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68 625</w:t>
            </w:r>
          </w:p>
        </w:tc>
        <w:tc>
          <w:tcPr>
            <w:tcW w:w="2070" w:type="dxa"/>
          </w:tcPr>
          <w:p w14:paraId="533841F8" w14:textId="7DEB00B0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72 000</w:t>
            </w:r>
          </w:p>
        </w:tc>
      </w:tr>
      <w:tr w:rsidR="00F44C1C" w:rsidRPr="00CB1761" w14:paraId="133992C6" w14:textId="77777777" w:rsidTr="003D3A83">
        <w:tc>
          <w:tcPr>
            <w:tcW w:w="4860" w:type="dxa"/>
          </w:tcPr>
          <w:p w14:paraId="4A17BE6A" w14:textId="6F96581E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Current assets (including inventories)</w:t>
            </w:r>
          </w:p>
        </w:tc>
        <w:tc>
          <w:tcPr>
            <w:tcW w:w="2160" w:type="dxa"/>
          </w:tcPr>
          <w:p w14:paraId="0BF0C306" w14:textId="0CCECA01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165 000</w:t>
            </w:r>
          </w:p>
        </w:tc>
        <w:tc>
          <w:tcPr>
            <w:tcW w:w="2070" w:type="dxa"/>
          </w:tcPr>
          <w:p w14:paraId="2E7680D7" w14:textId="4FCEC2D4" w:rsidR="00F44C1C" w:rsidRPr="00CB1761" w:rsidRDefault="0059629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170 000</w:t>
            </w:r>
          </w:p>
        </w:tc>
      </w:tr>
      <w:tr w:rsidR="00F44C1C" w:rsidRPr="00CB1761" w14:paraId="2C361454" w14:textId="77777777" w:rsidTr="003D3A83">
        <w:tc>
          <w:tcPr>
            <w:tcW w:w="4860" w:type="dxa"/>
          </w:tcPr>
          <w:p w14:paraId="22C0612A" w14:textId="7328DD01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Inventories (trading stock)</w:t>
            </w:r>
          </w:p>
        </w:tc>
        <w:tc>
          <w:tcPr>
            <w:tcW w:w="2160" w:type="dxa"/>
          </w:tcPr>
          <w:p w14:paraId="495C5AAE" w14:textId="14506512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28 000</w:t>
            </w:r>
          </w:p>
        </w:tc>
        <w:tc>
          <w:tcPr>
            <w:tcW w:w="2070" w:type="dxa"/>
          </w:tcPr>
          <w:p w14:paraId="770F978E" w14:textId="741AB408" w:rsidR="00F44C1C" w:rsidRPr="00CB1761" w:rsidRDefault="0059629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24 000</w:t>
            </w:r>
          </w:p>
        </w:tc>
      </w:tr>
      <w:tr w:rsidR="00F44C1C" w:rsidRPr="00CB1761" w14:paraId="361C3DCD" w14:textId="77777777" w:rsidTr="003D3A83">
        <w:tc>
          <w:tcPr>
            <w:tcW w:w="4860" w:type="dxa"/>
          </w:tcPr>
          <w:p w14:paraId="31B6AA2A" w14:textId="68829AF2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 xml:space="preserve">Owner’s equity </w:t>
            </w:r>
          </w:p>
        </w:tc>
        <w:tc>
          <w:tcPr>
            <w:tcW w:w="2160" w:type="dxa"/>
          </w:tcPr>
          <w:p w14:paraId="47AAEA52" w14:textId="53E03224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1 246 625</w:t>
            </w:r>
          </w:p>
        </w:tc>
        <w:tc>
          <w:tcPr>
            <w:tcW w:w="2070" w:type="dxa"/>
          </w:tcPr>
          <w:p w14:paraId="02EC1632" w14:textId="0639C748" w:rsidR="00F44C1C" w:rsidRPr="00CB1761" w:rsidRDefault="0059629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1 110 000</w:t>
            </w:r>
          </w:p>
        </w:tc>
      </w:tr>
      <w:tr w:rsidR="00F44C1C" w:rsidRPr="00CB1761" w14:paraId="6E350CA1" w14:textId="77777777" w:rsidTr="003D3A83">
        <w:tc>
          <w:tcPr>
            <w:tcW w:w="4860" w:type="dxa"/>
          </w:tcPr>
          <w:p w14:paraId="747BBFCF" w14:textId="4D1D7387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 xml:space="preserve">Capital: L </w:t>
            </w:r>
            <w:proofErr w:type="spellStart"/>
            <w:r w:rsidRPr="00CB1761">
              <w:rPr>
                <w:rFonts w:ascii="Arial" w:hAnsi="Arial" w:cs="Arial"/>
              </w:rPr>
              <w:t>Ludwaba</w:t>
            </w:r>
            <w:proofErr w:type="spellEnd"/>
          </w:p>
        </w:tc>
        <w:tc>
          <w:tcPr>
            <w:tcW w:w="2160" w:type="dxa"/>
          </w:tcPr>
          <w:p w14:paraId="4A7A4CFA" w14:textId="32E7C6F3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600 000</w:t>
            </w:r>
          </w:p>
        </w:tc>
        <w:tc>
          <w:tcPr>
            <w:tcW w:w="2070" w:type="dxa"/>
          </w:tcPr>
          <w:p w14:paraId="50E7F87F" w14:textId="16922417" w:rsidR="00F44C1C" w:rsidRPr="00CB1761" w:rsidRDefault="0059629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500 000</w:t>
            </w:r>
          </w:p>
        </w:tc>
      </w:tr>
      <w:tr w:rsidR="00F44C1C" w:rsidRPr="00CB1761" w14:paraId="771FDE91" w14:textId="77777777" w:rsidTr="003D3A83">
        <w:tc>
          <w:tcPr>
            <w:tcW w:w="4860" w:type="dxa"/>
          </w:tcPr>
          <w:p w14:paraId="04327D4B" w14:textId="5BD78EB3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 xml:space="preserve">Capital: D </w:t>
            </w:r>
            <w:proofErr w:type="spellStart"/>
            <w:r w:rsidRPr="00CB1761">
              <w:rPr>
                <w:rFonts w:ascii="Arial" w:hAnsi="Arial" w:cs="Arial"/>
              </w:rPr>
              <w:t>Zikalala</w:t>
            </w:r>
            <w:proofErr w:type="spellEnd"/>
          </w:p>
        </w:tc>
        <w:tc>
          <w:tcPr>
            <w:tcW w:w="2160" w:type="dxa"/>
          </w:tcPr>
          <w:p w14:paraId="1FFD6304" w14:textId="1FDF1725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600 000</w:t>
            </w:r>
          </w:p>
        </w:tc>
        <w:tc>
          <w:tcPr>
            <w:tcW w:w="2070" w:type="dxa"/>
          </w:tcPr>
          <w:p w14:paraId="56CC4FD7" w14:textId="66693BF9" w:rsidR="00F44C1C" w:rsidRPr="00CB1761" w:rsidRDefault="0059629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750 000</w:t>
            </w:r>
          </w:p>
        </w:tc>
      </w:tr>
      <w:tr w:rsidR="00F44C1C" w:rsidRPr="00CB1761" w14:paraId="4BA12E77" w14:textId="77777777" w:rsidTr="003D3A83">
        <w:tc>
          <w:tcPr>
            <w:tcW w:w="4860" w:type="dxa"/>
          </w:tcPr>
          <w:p w14:paraId="1CAA5D5C" w14:textId="13D94932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 xml:space="preserve">Current a/c: L </w:t>
            </w:r>
            <w:proofErr w:type="spellStart"/>
            <w:r w:rsidRPr="00CB1761">
              <w:rPr>
                <w:rFonts w:ascii="Arial" w:hAnsi="Arial" w:cs="Arial"/>
              </w:rPr>
              <w:t>Ludwaba</w:t>
            </w:r>
            <w:proofErr w:type="spellEnd"/>
          </w:p>
        </w:tc>
        <w:tc>
          <w:tcPr>
            <w:tcW w:w="2160" w:type="dxa"/>
          </w:tcPr>
          <w:p w14:paraId="4ECC4F7D" w14:textId="2AB7F9A0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328 750(</w:t>
            </w:r>
            <w:proofErr w:type="spellStart"/>
            <w:r w:rsidRPr="00CB1761">
              <w:rPr>
                <w:rFonts w:ascii="Arial" w:hAnsi="Arial" w:cs="Arial"/>
              </w:rPr>
              <w:t>cr</w:t>
            </w:r>
            <w:proofErr w:type="spellEnd"/>
            <w:r w:rsidRPr="00CB1761">
              <w:rPr>
                <w:rFonts w:ascii="Arial" w:hAnsi="Arial" w:cs="Arial"/>
              </w:rPr>
              <w:t>)</w:t>
            </w:r>
          </w:p>
        </w:tc>
        <w:tc>
          <w:tcPr>
            <w:tcW w:w="2070" w:type="dxa"/>
          </w:tcPr>
          <w:p w14:paraId="0F1249AD" w14:textId="50D623F5" w:rsidR="00F44C1C" w:rsidRPr="00CB1761" w:rsidRDefault="0059629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80 000(</w:t>
            </w:r>
            <w:proofErr w:type="spellStart"/>
            <w:r w:rsidRPr="00CB1761">
              <w:rPr>
                <w:rFonts w:ascii="Arial" w:hAnsi="Arial" w:cs="Arial"/>
              </w:rPr>
              <w:t>cr</w:t>
            </w:r>
            <w:proofErr w:type="spellEnd"/>
            <w:r w:rsidRPr="00CB1761">
              <w:rPr>
                <w:rFonts w:ascii="Arial" w:hAnsi="Arial" w:cs="Arial"/>
              </w:rPr>
              <w:t>)</w:t>
            </w:r>
          </w:p>
        </w:tc>
      </w:tr>
      <w:tr w:rsidR="00F44C1C" w:rsidRPr="00CB1761" w14:paraId="796EDAF0" w14:textId="77777777" w:rsidTr="003D3A83">
        <w:tc>
          <w:tcPr>
            <w:tcW w:w="4860" w:type="dxa"/>
          </w:tcPr>
          <w:p w14:paraId="0180630D" w14:textId="0D3A79B4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 xml:space="preserve">Current a/c: D </w:t>
            </w:r>
            <w:proofErr w:type="spellStart"/>
            <w:r w:rsidRPr="00CB1761">
              <w:rPr>
                <w:rFonts w:ascii="Arial" w:hAnsi="Arial" w:cs="Arial"/>
              </w:rPr>
              <w:t>Zikalala</w:t>
            </w:r>
            <w:proofErr w:type="spellEnd"/>
          </w:p>
        </w:tc>
        <w:tc>
          <w:tcPr>
            <w:tcW w:w="2160" w:type="dxa"/>
          </w:tcPr>
          <w:p w14:paraId="356498B4" w14:textId="103A1807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282 125(</w:t>
            </w:r>
            <w:proofErr w:type="spellStart"/>
            <w:r w:rsidRPr="00CB1761">
              <w:rPr>
                <w:rFonts w:ascii="Arial" w:hAnsi="Arial" w:cs="Arial"/>
              </w:rPr>
              <w:t>dr</w:t>
            </w:r>
            <w:proofErr w:type="spellEnd"/>
            <w:r w:rsidRPr="00CB1761">
              <w:rPr>
                <w:rFonts w:ascii="Arial" w:hAnsi="Arial" w:cs="Arial"/>
              </w:rPr>
              <w:t>)</w:t>
            </w:r>
          </w:p>
        </w:tc>
        <w:tc>
          <w:tcPr>
            <w:tcW w:w="2070" w:type="dxa"/>
          </w:tcPr>
          <w:p w14:paraId="6F4306F5" w14:textId="5678F681" w:rsidR="00F44C1C" w:rsidRPr="00CB1761" w:rsidRDefault="0059629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220 000(</w:t>
            </w:r>
            <w:proofErr w:type="spellStart"/>
            <w:r w:rsidRPr="00CB1761">
              <w:rPr>
                <w:rFonts w:ascii="Arial" w:hAnsi="Arial" w:cs="Arial"/>
              </w:rPr>
              <w:t>dr</w:t>
            </w:r>
            <w:proofErr w:type="spellEnd"/>
            <w:r w:rsidRPr="00CB1761">
              <w:rPr>
                <w:rFonts w:ascii="Arial" w:hAnsi="Arial" w:cs="Arial"/>
              </w:rPr>
              <w:t>)</w:t>
            </w:r>
          </w:p>
        </w:tc>
      </w:tr>
      <w:tr w:rsidR="00F44C1C" w:rsidRPr="00CB1761" w14:paraId="04018AB7" w14:textId="77777777" w:rsidTr="003D3A83">
        <w:tc>
          <w:tcPr>
            <w:tcW w:w="4860" w:type="dxa"/>
          </w:tcPr>
          <w:p w14:paraId="2CD225CB" w14:textId="3C9B5DC3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 xml:space="preserve">Mortgage loan (12% </w:t>
            </w:r>
            <w:proofErr w:type="spellStart"/>
            <w:r w:rsidRPr="00CB1761">
              <w:rPr>
                <w:rFonts w:ascii="Arial" w:hAnsi="Arial" w:cs="Arial"/>
              </w:rPr>
              <w:t>p.a</w:t>
            </w:r>
            <w:proofErr w:type="spellEnd"/>
            <w:r w:rsidRPr="00CB1761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</w:tcPr>
          <w:p w14:paraId="1500B949" w14:textId="48BDF741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240 000</w:t>
            </w:r>
          </w:p>
        </w:tc>
        <w:tc>
          <w:tcPr>
            <w:tcW w:w="2070" w:type="dxa"/>
          </w:tcPr>
          <w:p w14:paraId="57D0E582" w14:textId="74EBEEC8" w:rsidR="00F44C1C" w:rsidRPr="00CB1761" w:rsidRDefault="0059629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300 000</w:t>
            </w:r>
          </w:p>
        </w:tc>
      </w:tr>
      <w:tr w:rsidR="00F44C1C" w:rsidRPr="00CB1761" w14:paraId="0017C275" w14:textId="77777777" w:rsidTr="003D3A83">
        <w:tc>
          <w:tcPr>
            <w:tcW w:w="4860" w:type="dxa"/>
          </w:tcPr>
          <w:p w14:paraId="4A3343D4" w14:textId="07505774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Current liabilities</w:t>
            </w:r>
          </w:p>
        </w:tc>
        <w:tc>
          <w:tcPr>
            <w:tcW w:w="2160" w:type="dxa"/>
          </w:tcPr>
          <w:p w14:paraId="2BBE0272" w14:textId="216907B4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47 000</w:t>
            </w:r>
          </w:p>
        </w:tc>
        <w:tc>
          <w:tcPr>
            <w:tcW w:w="2070" w:type="dxa"/>
          </w:tcPr>
          <w:p w14:paraId="33708E81" w14:textId="12B7099D" w:rsidR="00F44C1C" w:rsidRPr="00CB1761" w:rsidRDefault="0059629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42 000</w:t>
            </w:r>
          </w:p>
        </w:tc>
      </w:tr>
      <w:tr w:rsidR="00F44C1C" w:rsidRPr="00CB1761" w14:paraId="4F923D0B" w14:textId="77777777" w:rsidTr="003D3A83">
        <w:tc>
          <w:tcPr>
            <w:tcW w:w="4860" w:type="dxa"/>
          </w:tcPr>
          <w:p w14:paraId="2A8BC2F2" w14:textId="05BE3BC0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 xml:space="preserve">Sales </w:t>
            </w:r>
          </w:p>
        </w:tc>
        <w:tc>
          <w:tcPr>
            <w:tcW w:w="2160" w:type="dxa"/>
          </w:tcPr>
          <w:p w14:paraId="4EC2797C" w14:textId="11C5D086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1 500 000</w:t>
            </w:r>
          </w:p>
        </w:tc>
        <w:tc>
          <w:tcPr>
            <w:tcW w:w="2070" w:type="dxa"/>
          </w:tcPr>
          <w:p w14:paraId="15BB5AAC" w14:textId="4E9F125F" w:rsidR="00F44C1C" w:rsidRPr="00CB1761" w:rsidRDefault="0059629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1</w:t>
            </w:r>
            <w:r w:rsidR="003D3A83">
              <w:rPr>
                <w:rFonts w:ascii="Arial" w:hAnsi="Arial" w:cs="Arial"/>
              </w:rPr>
              <w:t xml:space="preserve"> </w:t>
            </w:r>
            <w:r w:rsidRPr="00CB1761">
              <w:rPr>
                <w:rFonts w:ascii="Arial" w:hAnsi="Arial" w:cs="Arial"/>
              </w:rPr>
              <w:t>200 000</w:t>
            </w:r>
          </w:p>
        </w:tc>
      </w:tr>
      <w:tr w:rsidR="00F44C1C" w:rsidRPr="00CB1761" w14:paraId="5759FCAA" w14:textId="77777777" w:rsidTr="003D3A83">
        <w:tc>
          <w:tcPr>
            <w:tcW w:w="4860" w:type="dxa"/>
          </w:tcPr>
          <w:p w14:paraId="383CB08E" w14:textId="12D8666B" w:rsidR="00F44C1C" w:rsidRPr="00CB1761" w:rsidRDefault="00F44C1C" w:rsidP="00F44C1C">
            <w:pPr>
              <w:pStyle w:val="ListParagraph"/>
              <w:ind w:left="0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Cost of sales</w:t>
            </w:r>
          </w:p>
        </w:tc>
        <w:tc>
          <w:tcPr>
            <w:tcW w:w="2160" w:type="dxa"/>
          </w:tcPr>
          <w:p w14:paraId="0B4DFE19" w14:textId="3339E838" w:rsidR="00F44C1C" w:rsidRPr="00CB1761" w:rsidRDefault="00F44C1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720 000</w:t>
            </w:r>
          </w:p>
        </w:tc>
        <w:tc>
          <w:tcPr>
            <w:tcW w:w="2070" w:type="dxa"/>
          </w:tcPr>
          <w:p w14:paraId="4A19B5A3" w14:textId="24D09F5B" w:rsidR="00F44C1C" w:rsidRPr="00CB1761" w:rsidRDefault="0059629C" w:rsidP="00F44C1C">
            <w:pPr>
              <w:pStyle w:val="ListParagraph"/>
              <w:ind w:left="0"/>
              <w:jc w:val="right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640 000</w:t>
            </w:r>
          </w:p>
        </w:tc>
      </w:tr>
    </w:tbl>
    <w:p w14:paraId="53646921" w14:textId="543D2AE2" w:rsidR="00130F6B" w:rsidRDefault="00130F6B" w:rsidP="00130F6B">
      <w:pPr>
        <w:rPr>
          <w:rFonts w:ascii="Arial" w:hAnsi="Arial" w:cs="Arial"/>
          <w:b/>
          <w:bCs/>
        </w:rPr>
      </w:pPr>
    </w:p>
    <w:p w14:paraId="49A2FAB1" w14:textId="0CBE51B9" w:rsidR="00CB1761" w:rsidRDefault="00CB1761" w:rsidP="00130F6B">
      <w:pPr>
        <w:rPr>
          <w:rFonts w:ascii="Arial" w:hAnsi="Arial" w:cs="Arial"/>
          <w:b/>
          <w:bCs/>
        </w:rPr>
      </w:pPr>
    </w:p>
    <w:p w14:paraId="7C51E405" w14:textId="77777777" w:rsidR="00CB1761" w:rsidRPr="00CB1761" w:rsidRDefault="00CB1761" w:rsidP="00130F6B">
      <w:pPr>
        <w:rPr>
          <w:rFonts w:ascii="Arial" w:hAnsi="Arial" w:cs="Arial"/>
          <w:b/>
          <w:bCs/>
        </w:rPr>
      </w:pPr>
    </w:p>
    <w:p w14:paraId="0D332E1A" w14:textId="01B2DA16" w:rsidR="00130F6B" w:rsidRPr="00CB1761" w:rsidRDefault="00130F6B" w:rsidP="00130F6B">
      <w:pPr>
        <w:rPr>
          <w:rFonts w:ascii="Arial" w:hAnsi="Arial" w:cs="Arial"/>
          <w:b/>
          <w:bCs/>
        </w:rPr>
      </w:pPr>
      <w:r w:rsidRPr="00CB1761">
        <w:rPr>
          <w:rFonts w:ascii="Arial" w:hAnsi="Arial" w:cs="Arial"/>
          <w:b/>
          <w:bCs/>
        </w:rPr>
        <w:t xml:space="preserve">Additional information for the year ended 28 February </w:t>
      </w:r>
      <w:r w:rsidR="00612C7B">
        <w:rPr>
          <w:rFonts w:ascii="Arial" w:hAnsi="Arial" w:cs="Arial"/>
          <w:b/>
          <w:bCs/>
        </w:rPr>
        <w:t>2019</w:t>
      </w:r>
      <w:r w:rsidRPr="00CB1761">
        <w:rPr>
          <w:rFonts w:ascii="Arial" w:hAnsi="Arial" w:cs="Arial"/>
          <w:b/>
          <w:bCs/>
        </w:rPr>
        <w:t>:</w:t>
      </w:r>
    </w:p>
    <w:p w14:paraId="15CD9CE2" w14:textId="0DB8244A" w:rsidR="00130F6B" w:rsidRPr="00CB1761" w:rsidRDefault="00130F6B" w:rsidP="00130F6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CB1761">
        <w:rPr>
          <w:rFonts w:ascii="Arial" w:hAnsi="Arial" w:cs="Arial"/>
        </w:rPr>
        <w:t>Net profit for the year was R490 625.</w:t>
      </w:r>
    </w:p>
    <w:p w14:paraId="6C54E03B" w14:textId="673D6206" w:rsidR="00130F6B" w:rsidRPr="00CB1761" w:rsidRDefault="00130F6B" w:rsidP="00130F6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CB1761">
        <w:rPr>
          <w:rFonts w:ascii="Arial" w:hAnsi="Arial" w:cs="Arial"/>
        </w:rPr>
        <w:t xml:space="preserve">Annual salary for L </w:t>
      </w:r>
      <w:proofErr w:type="spellStart"/>
      <w:r w:rsidRPr="00CB1761">
        <w:rPr>
          <w:rFonts w:ascii="Arial" w:hAnsi="Arial" w:cs="Arial"/>
        </w:rPr>
        <w:t>Ludwaba</w:t>
      </w:r>
      <w:proofErr w:type="spellEnd"/>
      <w:r w:rsidRPr="00CB1761">
        <w:rPr>
          <w:rFonts w:ascii="Arial" w:hAnsi="Arial" w:cs="Arial"/>
        </w:rPr>
        <w:t xml:space="preserve"> was R135 000.</w:t>
      </w:r>
    </w:p>
    <w:p w14:paraId="38E669D4" w14:textId="30156A1E" w:rsidR="00130F6B" w:rsidRPr="00CB1761" w:rsidRDefault="00130F6B" w:rsidP="00130F6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CB1761">
        <w:rPr>
          <w:rFonts w:ascii="Arial" w:hAnsi="Arial" w:cs="Arial"/>
        </w:rPr>
        <w:t xml:space="preserve">Annual salary of D </w:t>
      </w:r>
      <w:proofErr w:type="spellStart"/>
      <w:r w:rsidRPr="00CB1761">
        <w:rPr>
          <w:rFonts w:ascii="Arial" w:hAnsi="Arial" w:cs="Arial"/>
        </w:rPr>
        <w:t>Zikalala</w:t>
      </w:r>
      <w:proofErr w:type="spellEnd"/>
      <w:r w:rsidRPr="00CB1761">
        <w:rPr>
          <w:rFonts w:ascii="Arial" w:hAnsi="Arial" w:cs="Arial"/>
        </w:rPr>
        <w:t xml:space="preserve"> R90 000.</w:t>
      </w:r>
    </w:p>
    <w:p w14:paraId="4094C5AF" w14:textId="44326A19" w:rsidR="00130F6B" w:rsidRPr="00CB1761" w:rsidRDefault="00130F6B" w:rsidP="00130F6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CB1761">
        <w:rPr>
          <w:rFonts w:ascii="Arial" w:hAnsi="Arial" w:cs="Arial"/>
        </w:rPr>
        <w:t xml:space="preserve">Interest on capital: L </w:t>
      </w:r>
      <w:proofErr w:type="spellStart"/>
      <w:r w:rsidRPr="00CB1761">
        <w:rPr>
          <w:rFonts w:ascii="Arial" w:hAnsi="Arial" w:cs="Arial"/>
        </w:rPr>
        <w:t>Ludwaba</w:t>
      </w:r>
      <w:proofErr w:type="spellEnd"/>
      <w:r w:rsidRPr="00CB1761">
        <w:rPr>
          <w:rFonts w:ascii="Arial" w:hAnsi="Arial" w:cs="Arial"/>
        </w:rPr>
        <w:t xml:space="preserve"> R78 750 and D </w:t>
      </w:r>
      <w:proofErr w:type="spellStart"/>
      <w:r w:rsidRPr="00CB1761">
        <w:rPr>
          <w:rFonts w:ascii="Arial" w:hAnsi="Arial" w:cs="Arial"/>
        </w:rPr>
        <w:t>Zikalala</w:t>
      </w:r>
      <w:proofErr w:type="spellEnd"/>
      <w:r w:rsidRPr="00CB1761">
        <w:rPr>
          <w:rFonts w:ascii="Arial" w:hAnsi="Arial" w:cs="Arial"/>
        </w:rPr>
        <w:t xml:space="preserve"> R106 875.</w:t>
      </w:r>
    </w:p>
    <w:p w14:paraId="5D1D18AC" w14:textId="55A66DBF" w:rsidR="00130F6B" w:rsidRPr="00CB1761" w:rsidRDefault="00130F6B" w:rsidP="00130F6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CB1761">
        <w:rPr>
          <w:rFonts w:ascii="Arial" w:hAnsi="Arial" w:cs="Arial"/>
        </w:rPr>
        <w:t xml:space="preserve">Drawing for the year: L </w:t>
      </w:r>
      <w:proofErr w:type="spellStart"/>
      <w:r w:rsidRPr="00CB1761">
        <w:rPr>
          <w:rFonts w:ascii="Arial" w:hAnsi="Arial" w:cs="Arial"/>
        </w:rPr>
        <w:t>Ludwaba</w:t>
      </w:r>
      <w:proofErr w:type="spellEnd"/>
      <w:r w:rsidRPr="00CB1761">
        <w:rPr>
          <w:rFonts w:ascii="Arial" w:hAnsi="Arial" w:cs="Arial"/>
        </w:rPr>
        <w:t xml:space="preserve"> R135 000 and D </w:t>
      </w:r>
      <w:proofErr w:type="spellStart"/>
      <w:r w:rsidRPr="00CB1761">
        <w:rPr>
          <w:rFonts w:ascii="Arial" w:hAnsi="Arial" w:cs="Arial"/>
        </w:rPr>
        <w:t>Zikalala</w:t>
      </w:r>
      <w:proofErr w:type="spellEnd"/>
      <w:r w:rsidRPr="00CB1761">
        <w:rPr>
          <w:rFonts w:ascii="Arial" w:hAnsi="Arial" w:cs="Arial"/>
        </w:rPr>
        <w:t xml:space="preserve"> R????</w:t>
      </w:r>
    </w:p>
    <w:p w14:paraId="7BDDE85D" w14:textId="535A834C" w:rsidR="00130F6B" w:rsidRPr="00CB1761" w:rsidRDefault="00130F6B" w:rsidP="00130F6B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CB1761">
        <w:rPr>
          <w:rFonts w:ascii="Arial" w:hAnsi="Arial" w:cs="Arial"/>
        </w:rPr>
        <w:t>Partners share the remaining profit equally.</w:t>
      </w:r>
    </w:p>
    <w:p w14:paraId="2193B4D0" w14:textId="77777777" w:rsidR="00130F6B" w:rsidRPr="00CB1761" w:rsidRDefault="00130F6B" w:rsidP="00130F6B">
      <w:pPr>
        <w:rPr>
          <w:rFonts w:ascii="Arial" w:hAnsi="Arial" w:cs="Arial"/>
          <w:b/>
          <w:bCs/>
        </w:rPr>
      </w:pPr>
    </w:p>
    <w:p w14:paraId="526BDD97" w14:textId="3A8C62E2" w:rsidR="00130F6B" w:rsidRPr="00CB1761" w:rsidRDefault="00130F6B" w:rsidP="00130F6B">
      <w:pPr>
        <w:rPr>
          <w:rFonts w:ascii="Arial" w:hAnsi="Arial" w:cs="Arial"/>
          <w:b/>
          <w:bCs/>
        </w:rPr>
      </w:pPr>
      <w:r w:rsidRPr="00CB1761">
        <w:rPr>
          <w:rFonts w:ascii="Arial" w:hAnsi="Arial" w:cs="Arial"/>
          <w:b/>
          <w:bCs/>
        </w:rPr>
        <w:t>The following financial indicators are provided: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305"/>
        <w:gridCol w:w="2070"/>
        <w:gridCol w:w="2250"/>
      </w:tblGrid>
      <w:tr w:rsidR="00130F6B" w:rsidRPr="00CB1761" w14:paraId="62D6F60F" w14:textId="77777777" w:rsidTr="00130F6B">
        <w:tc>
          <w:tcPr>
            <w:tcW w:w="5305" w:type="dxa"/>
          </w:tcPr>
          <w:p w14:paraId="62A031E9" w14:textId="77777777" w:rsidR="00130F6B" w:rsidRPr="00CB1761" w:rsidRDefault="00130F6B" w:rsidP="00130F6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</w:tcPr>
          <w:p w14:paraId="36A7AAF6" w14:textId="54D46987" w:rsidR="00130F6B" w:rsidRPr="00CB1761" w:rsidRDefault="00130F6B" w:rsidP="00CB1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CB1761">
              <w:rPr>
                <w:rFonts w:ascii="Arial" w:hAnsi="Arial" w:cs="Arial"/>
                <w:b/>
                <w:bCs/>
              </w:rPr>
              <w:t xml:space="preserve">28 February </w:t>
            </w:r>
            <w:r w:rsidR="00612C7B">
              <w:rPr>
                <w:rFonts w:ascii="Arial" w:hAnsi="Arial" w:cs="Arial"/>
                <w:b/>
                <w:bCs/>
              </w:rPr>
              <w:t>2019</w:t>
            </w:r>
          </w:p>
        </w:tc>
        <w:tc>
          <w:tcPr>
            <w:tcW w:w="2250" w:type="dxa"/>
          </w:tcPr>
          <w:p w14:paraId="595667BF" w14:textId="23FA7351" w:rsidR="00130F6B" w:rsidRPr="00CB1761" w:rsidRDefault="00130F6B" w:rsidP="00CB1761">
            <w:pPr>
              <w:jc w:val="center"/>
              <w:rPr>
                <w:rFonts w:ascii="Arial" w:hAnsi="Arial" w:cs="Arial"/>
                <w:b/>
                <w:bCs/>
              </w:rPr>
            </w:pPr>
            <w:r w:rsidRPr="00CB1761">
              <w:rPr>
                <w:rFonts w:ascii="Arial" w:hAnsi="Arial" w:cs="Arial"/>
                <w:b/>
                <w:bCs/>
              </w:rPr>
              <w:t xml:space="preserve">28 February </w:t>
            </w:r>
            <w:r w:rsidR="00612C7B"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130F6B" w:rsidRPr="00CB1761" w14:paraId="056311BF" w14:textId="77777777" w:rsidTr="00130F6B">
        <w:tc>
          <w:tcPr>
            <w:tcW w:w="5305" w:type="dxa"/>
          </w:tcPr>
          <w:p w14:paraId="6BAA77F6" w14:textId="344133E4" w:rsidR="00130F6B" w:rsidRPr="00CB1761" w:rsidRDefault="00130F6B" w:rsidP="00130F6B">
            <w:pPr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Stock turnover rate</w:t>
            </w:r>
          </w:p>
        </w:tc>
        <w:tc>
          <w:tcPr>
            <w:tcW w:w="2070" w:type="dxa"/>
          </w:tcPr>
          <w:p w14:paraId="05C90265" w14:textId="534125A5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?</w:t>
            </w:r>
          </w:p>
        </w:tc>
        <w:tc>
          <w:tcPr>
            <w:tcW w:w="2250" w:type="dxa"/>
          </w:tcPr>
          <w:p w14:paraId="0B6D9112" w14:textId="22BD1B40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8 times</w:t>
            </w:r>
          </w:p>
        </w:tc>
      </w:tr>
      <w:tr w:rsidR="00130F6B" w:rsidRPr="00CB1761" w14:paraId="34AF23B1" w14:textId="77777777" w:rsidTr="00130F6B">
        <w:tc>
          <w:tcPr>
            <w:tcW w:w="5305" w:type="dxa"/>
          </w:tcPr>
          <w:p w14:paraId="44AC7453" w14:textId="3EDC5995" w:rsidR="00130F6B" w:rsidRPr="00CB1761" w:rsidRDefault="00130F6B" w:rsidP="00130F6B">
            <w:pPr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Return on total capital employed</w:t>
            </w:r>
          </w:p>
        </w:tc>
        <w:tc>
          <w:tcPr>
            <w:tcW w:w="2070" w:type="dxa"/>
          </w:tcPr>
          <w:p w14:paraId="26F766E0" w14:textId="42488D93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32.4%</w:t>
            </w:r>
          </w:p>
        </w:tc>
        <w:tc>
          <w:tcPr>
            <w:tcW w:w="2250" w:type="dxa"/>
          </w:tcPr>
          <w:p w14:paraId="7C32673A" w14:textId="2C762BFB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38.9%</w:t>
            </w:r>
          </w:p>
        </w:tc>
      </w:tr>
      <w:tr w:rsidR="00130F6B" w:rsidRPr="00CB1761" w14:paraId="6A3677C8" w14:textId="77777777" w:rsidTr="00130F6B">
        <w:tc>
          <w:tcPr>
            <w:tcW w:w="5305" w:type="dxa"/>
          </w:tcPr>
          <w:p w14:paraId="3DF90E73" w14:textId="661B1197" w:rsidR="00130F6B" w:rsidRPr="00CB1761" w:rsidRDefault="00130F6B" w:rsidP="00130F6B">
            <w:pPr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 xml:space="preserve">Debt equity </w:t>
            </w:r>
            <w:r w:rsidR="00CD3A2A" w:rsidRPr="00CB1761">
              <w:rPr>
                <w:rFonts w:ascii="Arial" w:hAnsi="Arial" w:cs="Arial"/>
              </w:rPr>
              <w:t>ratio</w:t>
            </w:r>
          </w:p>
        </w:tc>
        <w:tc>
          <w:tcPr>
            <w:tcW w:w="2070" w:type="dxa"/>
          </w:tcPr>
          <w:p w14:paraId="16AC20C1" w14:textId="746C0DBA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?</w:t>
            </w:r>
          </w:p>
        </w:tc>
        <w:tc>
          <w:tcPr>
            <w:tcW w:w="2250" w:type="dxa"/>
          </w:tcPr>
          <w:p w14:paraId="647150D2" w14:textId="7B6935BF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0.3: 1</w:t>
            </w:r>
          </w:p>
        </w:tc>
      </w:tr>
      <w:tr w:rsidR="00130F6B" w:rsidRPr="00CB1761" w14:paraId="2068D448" w14:textId="77777777" w:rsidTr="00130F6B">
        <w:tc>
          <w:tcPr>
            <w:tcW w:w="5305" w:type="dxa"/>
          </w:tcPr>
          <w:p w14:paraId="469E1849" w14:textId="1E69C9E3" w:rsidR="00130F6B" w:rsidRPr="00CB1761" w:rsidRDefault="00CD3A2A" w:rsidP="00130F6B">
            <w:pPr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Current Ratio</w:t>
            </w:r>
          </w:p>
        </w:tc>
        <w:tc>
          <w:tcPr>
            <w:tcW w:w="2070" w:type="dxa"/>
          </w:tcPr>
          <w:p w14:paraId="3A168030" w14:textId="705783CA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?</w:t>
            </w:r>
          </w:p>
        </w:tc>
        <w:tc>
          <w:tcPr>
            <w:tcW w:w="2250" w:type="dxa"/>
          </w:tcPr>
          <w:p w14:paraId="0C4078D9" w14:textId="2150B079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4.04:1</w:t>
            </w:r>
          </w:p>
        </w:tc>
      </w:tr>
      <w:tr w:rsidR="00130F6B" w:rsidRPr="00CB1761" w14:paraId="3A687E91" w14:textId="77777777" w:rsidTr="00130F6B">
        <w:tc>
          <w:tcPr>
            <w:tcW w:w="5305" w:type="dxa"/>
          </w:tcPr>
          <w:p w14:paraId="70A49184" w14:textId="18E386C1" w:rsidR="00130F6B" w:rsidRPr="00CB1761" w:rsidRDefault="00CD3A2A" w:rsidP="00130F6B">
            <w:pPr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Acid test ratio</w:t>
            </w:r>
          </w:p>
        </w:tc>
        <w:tc>
          <w:tcPr>
            <w:tcW w:w="2070" w:type="dxa"/>
          </w:tcPr>
          <w:p w14:paraId="746F5A1A" w14:textId="7D417873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?</w:t>
            </w:r>
          </w:p>
        </w:tc>
        <w:tc>
          <w:tcPr>
            <w:tcW w:w="2250" w:type="dxa"/>
          </w:tcPr>
          <w:p w14:paraId="6EE0A009" w14:textId="4B1F784E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3.48:1</w:t>
            </w:r>
          </w:p>
        </w:tc>
      </w:tr>
      <w:tr w:rsidR="00130F6B" w:rsidRPr="00CB1761" w14:paraId="6224AEC7" w14:textId="77777777" w:rsidTr="00130F6B">
        <w:tc>
          <w:tcPr>
            <w:tcW w:w="5305" w:type="dxa"/>
          </w:tcPr>
          <w:p w14:paraId="55CC5FE9" w14:textId="295385E5" w:rsidR="00130F6B" w:rsidRPr="00CB1761" w:rsidRDefault="00CD3A2A" w:rsidP="00130F6B">
            <w:pPr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 xml:space="preserve">% return earned by L </w:t>
            </w:r>
            <w:proofErr w:type="spellStart"/>
            <w:r w:rsidRPr="00CB1761">
              <w:rPr>
                <w:rFonts w:ascii="Arial" w:hAnsi="Arial" w:cs="Arial"/>
              </w:rPr>
              <w:t>Ludwaba</w:t>
            </w:r>
            <w:proofErr w:type="spellEnd"/>
            <w:r w:rsidRPr="00CB176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0" w:type="dxa"/>
          </w:tcPr>
          <w:p w14:paraId="1C884251" w14:textId="04447644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?</w:t>
            </w:r>
          </w:p>
        </w:tc>
        <w:tc>
          <w:tcPr>
            <w:tcW w:w="2250" w:type="dxa"/>
          </w:tcPr>
          <w:p w14:paraId="3264DAA5" w14:textId="0E5A1D86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15%</w:t>
            </w:r>
          </w:p>
        </w:tc>
      </w:tr>
      <w:tr w:rsidR="00130F6B" w:rsidRPr="00CB1761" w14:paraId="760AF8B2" w14:textId="77777777" w:rsidTr="00130F6B">
        <w:tc>
          <w:tcPr>
            <w:tcW w:w="5305" w:type="dxa"/>
          </w:tcPr>
          <w:p w14:paraId="3451E308" w14:textId="38014CF2" w:rsidR="00130F6B" w:rsidRPr="00CB1761" w:rsidRDefault="00CD3A2A" w:rsidP="00130F6B">
            <w:pPr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 xml:space="preserve">% return earned by D </w:t>
            </w:r>
            <w:proofErr w:type="spellStart"/>
            <w:r w:rsidRPr="00CB1761">
              <w:rPr>
                <w:rFonts w:ascii="Arial" w:hAnsi="Arial" w:cs="Arial"/>
              </w:rPr>
              <w:t>Zikalala</w:t>
            </w:r>
            <w:proofErr w:type="spellEnd"/>
          </w:p>
        </w:tc>
        <w:tc>
          <w:tcPr>
            <w:tcW w:w="2070" w:type="dxa"/>
          </w:tcPr>
          <w:p w14:paraId="447F8279" w14:textId="5179BA89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?</w:t>
            </w:r>
          </w:p>
        </w:tc>
        <w:tc>
          <w:tcPr>
            <w:tcW w:w="2250" w:type="dxa"/>
          </w:tcPr>
          <w:p w14:paraId="6ABD2A41" w14:textId="5F97E263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12%</w:t>
            </w:r>
          </w:p>
        </w:tc>
      </w:tr>
      <w:tr w:rsidR="00130F6B" w:rsidRPr="00CB1761" w14:paraId="5F72BD29" w14:textId="77777777" w:rsidTr="00130F6B">
        <w:tc>
          <w:tcPr>
            <w:tcW w:w="5305" w:type="dxa"/>
          </w:tcPr>
          <w:p w14:paraId="1DF3B2E3" w14:textId="6A57B149" w:rsidR="00130F6B" w:rsidRPr="00CB1761" w:rsidRDefault="00CD3A2A" w:rsidP="00130F6B">
            <w:pPr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% return earned by LZ</w:t>
            </w:r>
            <w:r w:rsidR="003D3A83">
              <w:rPr>
                <w:rFonts w:ascii="Arial" w:hAnsi="Arial" w:cs="Arial"/>
              </w:rPr>
              <w:t xml:space="preserve"> </w:t>
            </w:r>
            <w:r w:rsidRPr="00CB1761">
              <w:rPr>
                <w:rFonts w:ascii="Arial" w:hAnsi="Arial" w:cs="Arial"/>
              </w:rPr>
              <w:t>Traders</w:t>
            </w:r>
          </w:p>
        </w:tc>
        <w:tc>
          <w:tcPr>
            <w:tcW w:w="2070" w:type="dxa"/>
          </w:tcPr>
          <w:p w14:paraId="2922696F" w14:textId="45F5FD93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?</w:t>
            </w:r>
          </w:p>
        </w:tc>
        <w:tc>
          <w:tcPr>
            <w:tcW w:w="2250" w:type="dxa"/>
          </w:tcPr>
          <w:p w14:paraId="28339F4B" w14:textId="0C6AA11D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18.9%</w:t>
            </w:r>
          </w:p>
        </w:tc>
      </w:tr>
      <w:tr w:rsidR="00130F6B" w:rsidRPr="00CB1761" w14:paraId="22127861" w14:textId="77777777" w:rsidTr="00130F6B">
        <w:tc>
          <w:tcPr>
            <w:tcW w:w="5305" w:type="dxa"/>
          </w:tcPr>
          <w:p w14:paraId="4FCFC195" w14:textId="69D717B2" w:rsidR="00130F6B" w:rsidRPr="00CB1761" w:rsidRDefault="00CD3A2A" w:rsidP="00130F6B">
            <w:pPr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Cost of sales</w:t>
            </w:r>
          </w:p>
        </w:tc>
        <w:tc>
          <w:tcPr>
            <w:tcW w:w="2070" w:type="dxa"/>
          </w:tcPr>
          <w:p w14:paraId="70425C59" w14:textId="277889B1" w:rsidR="00130F6B" w:rsidRPr="00CB1761" w:rsidRDefault="008E64A8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720 000</w:t>
            </w:r>
          </w:p>
        </w:tc>
        <w:tc>
          <w:tcPr>
            <w:tcW w:w="2250" w:type="dxa"/>
          </w:tcPr>
          <w:p w14:paraId="3CDDBFC3" w14:textId="3177F5A1" w:rsidR="00130F6B" w:rsidRPr="00CB1761" w:rsidRDefault="009F369C" w:rsidP="00CB1761">
            <w:pPr>
              <w:jc w:val="center"/>
              <w:rPr>
                <w:rFonts w:ascii="Arial" w:hAnsi="Arial" w:cs="Arial"/>
              </w:rPr>
            </w:pPr>
            <w:r w:rsidRPr="00CB1761">
              <w:rPr>
                <w:rFonts w:ascii="Arial" w:hAnsi="Arial" w:cs="Arial"/>
              </w:rPr>
              <w:t>640 000</w:t>
            </w:r>
          </w:p>
        </w:tc>
      </w:tr>
    </w:tbl>
    <w:p w14:paraId="36BA5158" w14:textId="77777777" w:rsidR="00130F6B" w:rsidRPr="00CB1761" w:rsidRDefault="00130F6B" w:rsidP="00130F6B">
      <w:pPr>
        <w:rPr>
          <w:rFonts w:ascii="Arial" w:hAnsi="Arial" w:cs="Arial"/>
          <w:b/>
          <w:bCs/>
        </w:rPr>
      </w:pPr>
    </w:p>
    <w:p w14:paraId="7BD2C2E8" w14:textId="512E1CB1" w:rsidR="00130F6B" w:rsidRPr="00CB1761" w:rsidRDefault="00273DB4" w:rsidP="00130F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 Top Class</w:t>
      </w:r>
      <w:r w:rsidR="00612C7B">
        <w:rPr>
          <w:rFonts w:ascii="Arial" w:hAnsi="Arial" w:cs="Arial"/>
          <w:b/>
          <w:bCs/>
        </w:rPr>
        <w:t xml:space="preserve"> Adapted</w:t>
      </w:r>
    </w:p>
    <w:sectPr w:rsidR="00130F6B" w:rsidRPr="00CB17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725BA" w14:textId="77777777" w:rsidR="00512117" w:rsidRDefault="00512117" w:rsidP="00FD15E2">
      <w:pPr>
        <w:spacing w:after="0" w:line="240" w:lineRule="auto"/>
      </w:pPr>
      <w:r>
        <w:separator/>
      </w:r>
    </w:p>
  </w:endnote>
  <w:endnote w:type="continuationSeparator" w:id="0">
    <w:p w14:paraId="002F9B21" w14:textId="77777777" w:rsidR="00512117" w:rsidRDefault="00512117" w:rsidP="00FD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5B6E1" w14:textId="77777777" w:rsidR="00512117" w:rsidRDefault="00512117" w:rsidP="00FD15E2">
      <w:pPr>
        <w:spacing w:after="0" w:line="240" w:lineRule="auto"/>
      </w:pPr>
      <w:r>
        <w:separator/>
      </w:r>
    </w:p>
  </w:footnote>
  <w:footnote w:type="continuationSeparator" w:id="0">
    <w:p w14:paraId="25375211" w14:textId="77777777" w:rsidR="00512117" w:rsidRDefault="00512117" w:rsidP="00FD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99F4C" w14:textId="77777777" w:rsidR="00FD15E2" w:rsidRPr="00FD15E2" w:rsidRDefault="00FD15E2" w:rsidP="00FD15E2">
    <w:pPr>
      <w:spacing w:after="200" w:line="276" w:lineRule="auto"/>
      <w:rPr>
        <w:rFonts w:ascii="Calibri" w:eastAsia="Calibri" w:hAnsi="Calibri" w:cs="Times New Roman"/>
      </w:rPr>
    </w:pPr>
    <w:r w:rsidRPr="00FD15E2">
      <w:rPr>
        <w:rFonts w:ascii="Calibri" w:eastAsia="Calibri" w:hAnsi="Calibri" w:cs="Times New Roman"/>
        <w:noProof/>
      </w:rPr>
      <w:drawing>
        <wp:inline distT="0" distB="0" distL="0" distR="0" wp14:anchorId="22411A27" wp14:editId="4D0574DD">
          <wp:extent cx="5942598" cy="46355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104" cy="46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67267A" w14:textId="77777777" w:rsidR="00FD15E2" w:rsidRDefault="00FD15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46B"/>
    <w:multiLevelType w:val="hybridMultilevel"/>
    <w:tmpl w:val="7374C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5C6"/>
    <w:multiLevelType w:val="hybridMultilevel"/>
    <w:tmpl w:val="6970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18F9"/>
    <w:multiLevelType w:val="hybridMultilevel"/>
    <w:tmpl w:val="66564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C4908"/>
    <w:multiLevelType w:val="hybridMultilevel"/>
    <w:tmpl w:val="2F70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3196A"/>
    <w:multiLevelType w:val="hybridMultilevel"/>
    <w:tmpl w:val="EACC5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7478D"/>
    <w:multiLevelType w:val="hybridMultilevel"/>
    <w:tmpl w:val="8514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35078"/>
    <w:multiLevelType w:val="hybridMultilevel"/>
    <w:tmpl w:val="FB78B3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E1"/>
    <w:rsid w:val="00130F6B"/>
    <w:rsid w:val="00146529"/>
    <w:rsid w:val="001D27FA"/>
    <w:rsid w:val="00273DB4"/>
    <w:rsid w:val="003D3A83"/>
    <w:rsid w:val="00512117"/>
    <w:rsid w:val="0059629C"/>
    <w:rsid w:val="005F1BC8"/>
    <w:rsid w:val="00612C7B"/>
    <w:rsid w:val="0070635B"/>
    <w:rsid w:val="008E64A8"/>
    <w:rsid w:val="009F369C"/>
    <w:rsid w:val="00B245E1"/>
    <w:rsid w:val="00C00A63"/>
    <w:rsid w:val="00C165B2"/>
    <w:rsid w:val="00C7501E"/>
    <w:rsid w:val="00CB1761"/>
    <w:rsid w:val="00CD3A2A"/>
    <w:rsid w:val="00E60FE6"/>
    <w:rsid w:val="00F44C1C"/>
    <w:rsid w:val="00FD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B57E"/>
  <w15:chartTrackingRefBased/>
  <w15:docId w15:val="{90F7FBA6-EA81-4F8E-8A4C-7D1B2416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5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1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5E2"/>
  </w:style>
  <w:style w:type="paragraph" w:styleId="Footer">
    <w:name w:val="footer"/>
    <w:basedOn w:val="Normal"/>
    <w:link w:val="FooterChar"/>
    <w:uiPriority w:val="99"/>
    <w:unhideWhenUsed/>
    <w:rsid w:val="00FD1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2020-05-18T11:03:00Z</dcterms:created>
  <dcterms:modified xsi:type="dcterms:W3CDTF">2020-05-18T11:03:00Z</dcterms:modified>
</cp:coreProperties>
</file>