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70D" w:rsidRDefault="00FF770D">
      <w:pPr>
        <w:spacing w:after="143"/>
        <w:ind w:left="96" w:right="-6828"/>
      </w:pPr>
      <w:bookmarkStart w:id="0" w:name="_GoBack"/>
      <w:bookmarkEnd w:id="0"/>
    </w:p>
    <w:p w:rsidR="00FF770D" w:rsidRDefault="00AC1A49">
      <w:pPr>
        <w:spacing w:after="0"/>
        <w:jc w:val="right"/>
      </w:pPr>
      <w:r>
        <w:t xml:space="preserve"> </w:t>
      </w:r>
    </w:p>
    <w:p w:rsidR="00FF770D" w:rsidRDefault="00AC1A49">
      <w:pPr>
        <w:spacing w:after="110"/>
      </w:pPr>
      <w:r>
        <w:rPr>
          <w:sz w:val="4"/>
        </w:rPr>
        <w:t xml:space="preserve"> </w:t>
      </w:r>
    </w:p>
    <w:tbl>
      <w:tblPr>
        <w:tblStyle w:val="TableGrid"/>
        <w:tblW w:w="13588" w:type="dxa"/>
        <w:tblInd w:w="118" w:type="dxa"/>
        <w:tblCellMar>
          <w:top w:w="48" w:type="dxa"/>
          <w:left w:w="108" w:type="dxa"/>
        </w:tblCellMar>
        <w:tblLook w:val="04A0" w:firstRow="1" w:lastRow="0" w:firstColumn="1" w:lastColumn="0" w:noHBand="0" w:noVBand="1"/>
      </w:tblPr>
      <w:tblGrid>
        <w:gridCol w:w="2506"/>
        <w:gridCol w:w="5592"/>
        <w:gridCol w:w="622"/>
        <w:gridCol w:w="4868"/>
      </w:tblGrid>
      <w:tr w:rsidR="00FF770D" w:rsidRPr="00A255DA">
        <w:trPr>
          <w:trHeight w:val="278"/>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SUBJECT and GRADE </w:t>
            </w:r>
          </w:p>
        </w:tc>
        <w:tc>
          <w:tcPr>
            <w:tcW w:w="11082" w:type="dxa"/>
            <w:gridSpan w:val="3"/>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Civil Technology (</w:t>
            </w:r>
            <w:r w:rsidR="00A255DA" w:rsidRPr="00A255DA">
              <w:rPr>
                <w:rFonts w:ascii="Arial" w:hAnsi="Arial" w:cs="Arial"/>
                <w:b/>
                <w:sz w:val="24"/>
                <w:szCs w:val="24"/>
              </w:rPr>
              <w:t>Woodworking) Grade</w:t>
            </w:r>
            <w:r w:rsidRPr="00A255DA">
              <w:rPr>
                <w:rFonts w:ascii="Arial" w:hAnsi="Arial" w:cs="Arial"/>
                <w:b/>
                <w:sz w:val="24"/>
                <w:szCs w:val="24"/>
              </w:rPr>
              <w:t xml:space="preserve"> 12 </w:t>
            </w:r>
          </w:p>
        </w:tc>
      </w:tr>
      <w:tr w:rsidR="00FF770D" w:rsidRPr="00A255DA">
        <w:trPr>
          <w:trHeight w:val="278"/>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TERM 2 </w:t>
            </w:r>
          </w:p>
        </w:tc>
        <w:tc>
          <w:tcPr>
            <w:tcW w:w="11082" w:type="dxa"/>
            <w:gridSpan w:val="3"/>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i/>
                <w:sz w:val="24"/>
                <w:szCs w:val="24"/>
              </w:rPr>
              <w:t xml:space="preserve">Week 3  </w:t>
            </w:r>
          </w:p>
        </w:tc>
      </w:tr>
      <w:tr w:rsidR="00FF770D" w:rsidRPr="00A255DA">
        <w:trPr>
          <w:trHeight w:val="278"/>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TOPIC </w:t>
            </w:r>
          </w:p>
        </w:tc>
        <w:tc>
          <w:tcPr>
            <w:tcW w:w="11082" w:type="dxa"/>
            <w:gridSpan w:val="3"/>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sz w:val="24"/>
                <w:szCs w:val="24"/>
              </w:rPr>
              <w:t xml:space="preserve">Casements (Specific) </w:t>
            </w:r>
          </w:p>
        </w:tc>
      </w:tr>
      <w:tr w:rsidR="00FF770D" w:rsidRPr="00A255DA">
        <w:trPr>
          <w:trHeight w:val="1085"/>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AIMS OF LESSON </w:t>
            </w:r>
          </w:p>
        </w:tc>
        <w:tc>
          <w:tcPr>
            <w:tcW w:w="11082" w:type="dxa"/>
            <w:gridSpan w:val="3"/>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sz w:val="24"/>
                <w:szCs w:val="24"/>
              </w:rPr>
              <w:t xml:space="preserve">To understand the sectional drawing of casements. </w:t>
            </w:r>
          </w:p>
          <w:p w:rsidR="00FF770D" w:rsidRPr="00A255DA" w:rsidRDefault="00AC1A49">
            <w:pPr>
              <w:spacing w:after="1" w:line="239" w:lineRule="auto"/>
              <w:ind w:right="5"/>
              <w:rPr>
                <w:rFonts w:ascii="Arial" w:hAnsi="Arial" w:cs="Arial"/>
                <w:sz w:val="24"/>
                <w:szCs w:val="24"/>
              </w:rPr>
            </w:pPr>
            <w:r w:rsidRPr="00A255DA">
              <w:rPr>
                <w:rFonts w:ascii="Arial" w:hAnsi="Arial" w:cs="Arial"/>
                <w:sz w:val="24"/>
                <w:szCs w:val="24"/>
              </w:rPr>
              <w:t xml:space="preserve">To be able to sketch the section through a transom, bottom rail of fanlight and top rail of casement with glass and putty in.  </w:t>
            </w:r>
          </w:p>
          <w:p w:rsidR="00FF770D" w:rsidRPr="00A255DA" w:rsidRDefault="00AC1A49">
            <w:pPr>
              <w:rPr>
                <w:rFonts w:ascii="Arial" w:hAnsi="Arial" w:cs="Arial"/>
                <w:sz w:val="24"/>
                <w:szCs w:val="24"/>
              </w:rPr>
            </w:pPr>
            <w:r w:rsidRPr="00A255DA">
              <w:rPr>
                <w:rFonts w:ascii="Arial" w:hAnsi="Arial" w:cs="Arial"/>
                <w:sz w:val="24"/>
                <w:szCs w:val="24"/>
              </w:rPr>
              <w:t xml:space="preserve">Understand and interpret the double casement window  </w:t>
            </w:r>
          </w:p>
        </w:tc>
      </w:tr>
      <w:tr w:rsidR="00FF770D" w:rsidRPr="00A255DA">
        <w:trPr>
          <w:trHeight w:val="602"/>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RESOURCES </w:t>
            </w:r>
            <w:r w:rsidRPr="00A255DA">
              <w:rPr>
                <w:rFonts w:ascii="Arial" w:hAnsi="Arial" w:cs="Arial"/>
                <w:b/>
                <w:i/>
                <w:sz w:val="24"/>
                <w:szCs w:val="24"/>
              </w:rPr>
              <w:t xml:space="preserve"> </w:t>
            </w:r>
          </w:p>
          <w:p w:rsidR="00FF770D" w:rsidRPr="00A255DA" w:rsidRDefault="00AC1A49">
            <w:pPr>
              <w:rPr>
                <w:rFonts w:ascii="Arial" w:hAnsi="Arial" w:cs="Arial"/>
                <w:sz w:val="24"/>
                <w:szCs w:val="24"/>
              </w:rPr>
            </w:pPr>
            <w:r w:rsidRPr="00A255DA">
              <w:rPr>
                <w:rFonts w:ascii="Arial" w:hAnsi="Arial" w:cs="Arial"/>
                <w:sz w:val="24"/>
                <w:szCs w:val="24"/>
              </w:rPr>
              <w:t xml:space="preserve"> </w:t>
            </w:r>
          </w:p>
        </w:tc>
        <w:tc>
          <w:tcPr>
            <w:tcW w:w="5593"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i/>
                <w:sz w:val="24"/>
                <w:szCs w:val="24"/>
              </w:rPr>
              <w:t>Paper based resources</w:t>
            </w:r>
            <w:r w:rsidRPr="00A255DA">
              <w:rPr>
                <w:rFonts w:ascii="Arial" w:hAnsi="Arial" w:cs="Arial"/>
                <w:i/>
                <w:sz w:val="24"/>
                <w:szCs w:val="24"/>
              </w:rPr>
              <w:t xml:space="preserve">: </w:t>
            </w:r>
          </w:p>
          <w:p w:rsidR="00FF770D" w:rsidRPr="00A255DA" w:rsidRDefault="00AC1A49">
            <w:pPr>
              <w:rPr>
                <w:rFonts w:ascii="Arial" w:hAnsi="Arial" w:cs="Arial"/>
                <w:sz w:val="24"/>
                <w:szCs w:val="24"/>
              </w:rPr>
            </w:pPr>
            <w:r w:rsidRPr="00A255DA">
              <w:rPr>
                <w:rFonts w:ascii="Arial" w:hAnsi="Arial" w:cs="Arial"/>
                <w:i/>
                <w:sz w:val="24"/>
                <w:szCs w:val="24"/>
              </w:rPr>
              <w:t xml:space="preserve">In your textbook on page 86 – 92 of Chapter 7 </w:t>
            </w:r>
          </w:p>
        </w:tc>
        <w:tc>
          <w:tcPr>
            <w:tcW w:w="5489" w:type="dxa"/>
            <w:gridSpan w:val="2"/>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i/>
                <w:sz w:val="24"/>
                <w:szCs w:val="24"/>
              </w:rPr>
              <w:t xml:space="preserve">Digital resources:  </w:t>
            </w:r>
          </w:p>
          <w:p w:rsidR="00FF770D" w:rsidRPr="00A255DA" w:rsidRDefault="00AC1A49">
            <w:pPr>
              <w:rPr>
                <w:rFonts w:ascii="Arial" w:hAnsi="Arial" w:cs="Arial"/>
                <w:sz w:val="24"/>
                <w:szCs w:val="24"/>
              </w:rPr>
            </w:pPr>
            <w:r w:rsidRPr="00A255DA">
              <w:rPr>
                <w:rFonts w:ascii="Arial" w:hAnsi="Arial" w:cs="Arial"/>
                <w:i/>
                <w:sz w:val="24"/>
                <w:szCs w:val="24"/>
              </w:rPr>
              <w:t xml:space="preserve">See digital Power Point </w:t>
            </w:r>
          </w:p>
        </w:tc>
      </w:tr>
      <w:tr w:rsidR="00FF770D" w:rsidRPr="00A255DA">
        <w:trPr>
          <w:trHeight w:val="1892"/>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INTRODUCTION</w:t>
            </w:r>
            <w:r w:rsidRPr="00A255DA">
              <w:rPr>
                <w:rFonts w:ascii="Arial" w:hAnsi="Arial" w:cs="Arial"/>
                <w:b/>
                <w:i/>
                <w:sz w:val="24"/>
                <w:szCs w:val="24"/>
              </w:rPr>
              <w:t xml:space="preserve"> </w:t>
            </w:r>
          </w:p>
          <w:p w:rsidR="00FF770D" w:rsidRPr="00A255DA" w:rsidRDefault="00AC1A49">
            <w:pPr>
              <w:rPr>
                <w:rFonts w:ascii="Arial" w:hAnsi="Arial" w:cs="Arial"/>
                <w:sz w:val="24"/>
                <w:szCs w:val="24"/>
              </w:rPr>
            </w:pPr>
            <w:r w:rsidRPr="00A255DA">
              <w:rPr>
                <w:rFonts w:ascii="Arial" w:hAnsi="Arial" w:cs="Arial"/>
                <w:sz w:val="24"/>
                <w:szCs w:val="24"/>
              </w:rPr>
              <w:t xml:space="preserve"> </w:t>
            </w:r>
          </w:p>
        </w:tc>
        <w:tc>
          <w:tcPr>
            <w:tcW w:w="11082" w:type="dxa"/>
            <w:gridSpan w:val="3"/>
            <w:tcBorders>
              <w:top w:val="single" w:sz="4" w:space="0" w:color="000000"/>
              <w:left w:val="single" w:sz="4" w:space="0" w:color="000000"/>
              <w:bottom w:val="single" w:sz="4" w:space="0" w:color="000000"/>
              <w:right w:val="single" w:sz="4" w:space="0" w:color="000000"/>
            </w:tcBorders>
          </w:tcPr>
          <w:p w:rsidR="00FF770D" w:rsidRPr="00A255DA" w:rsidRDefault="00AC1A49">
            <w:pPr>
              <w:spacing w:after="1" w:line="239" w:lineRule="auto"/>
              <w:ind w:right="300"/>
              <w:rPr>
                <w:rFonts w:ascii="Arial" w:hAnsi="Arial" w:cs="Arial"/>
                <w:sz w:val="24"/>
                <w:szCs w:val="24"/>
              </w:rPr>
            </w:pPr>
            <w:r w:rsidRPr="00A255DA">
              <w:rPr>
                <w:rFonts w:ascii="Arial" w:hAnsi="Arial" w:cs="Arial"/>
                <w:i/>
                <w:sz w:val="24"/>
                <w:szCs w:val="24"/>
              </w:rPr>
              <w:t xml:space="preserve">Casement window can be defined as a window assembly that has at least one casement or vertically hinged sash (frame that holds the glass). Single casements and the double casement with two horizontal glazing bars were dealt with in Grades 10 and 11 respectively. This chapter focuses on the double casement with fanlights and two horizontal glazing bars. </w:t>
            </w:r>
          </w:p>
          <w:p w:rsidR="00FF770D" w:rsidRPr="00A255DA" w:rsidRDefault="00AC1A49">
            <w:pPr>
              <w:spacing w:line="239" w:lineRule="auto"/>
              <w:rPr>
                <w:rFonts w:ascii="Arial" w:hAnsi="Arial" w:cs="Arial"/>
                <w:sz w:val="24"/>
                <w:szCs w:val="24"/>
              </w:rPr>
            </w:pPr>
            <w:r w:rsidRPr="00A255DA">
              <w:rPr>
                <w:rFonts w:ascii="Arial" w:hAnsi="Arial" w:cs="Arial"/>
                <w:i/>
                <w:sz w:val="24"/>
                <w:szCs w:val="24"/>
              </w:rPr>
              <w:t xml:space="preserve">As a dedicated learner you were exposed to many drawings and concepts within Graphics as Means of communication where you did drawings and sketch some images freehand.  </w:t>
            </w:r>
          </w:p>
          <w:p w:rsidR="00FF770D" w:rsidRPr="00A255DA" w:rsidRDefault="00AC1A49">
            <w:pPr>
              <w:rPr>
                <w:rFonts w:ascii="Arial" w:hAnsi="Arial" w:cs="Arial"/>
                <w:sz w:val="24"/>
                <w:szCs w:val="24"/>
              </w:rPr>
            </w:pPr>
            <w:r w:rsidRPr="00A255DA">
              <w:rPr>
                <w:rFonts w:ascii="Arial" w:hAnsi="Arial" w:cs="Arial"/>
                <w:i/>
                <w:sz w:val="24"/>
                <w:szCs w:val="24"/>
              </w:rPr>
              <w:t xml:space="preserve">In this lesson we are going to look at casements and do some scale drawings to understand the content.  </w:t>
            </w:r>
          </w:p>
        </w:tc>
      </w:tr>
      <w:tr w:rsidR="00FF770D" w:rsidRPr="00A255DA">
        <w:trPr>
          <w:trHeight w:val="2965"/>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CONCEPTS AND SKILLS </w:t>
            </w:r>
          </w:p>
          <w:p w:rsidR="00FF770D" w:rsidRPr="00A255DA" w:rsidRDefault="00AC1A49">
            <w:pPr>
              <w:rPr>
                <w:rFonts w:ascii="Arial" w:hAnsi="Arial" w:cs="Arial"/>
                <w:sz w:val="24"/>
                <w:szCs w:val="24"/>
              </w:rPr>
            </w:pPr>
            <w:r w:rsidRPr="00A255DA">
              <w:rPr>
                <w:rFonts w:ascii="Arial" w:hAnsi="Arial" w:cs="Arial"/>
                <w:b/>
                <w:sz w:val="24"/>
                <w:szCs w:val="24"/>
              </w:rPr>
              <w:t xml:space="preserve"> </w:t>
            </w:r>
          </w:p>
        </w:tc>
        <w:tc>
          <w:tcPr>
            <w:tcW w:w="6215" w:type="dxa"/>
            <w:gridSpan w:val="2"/>
            <w:tcBorders>
              <w:top w:val="single" w:sz="4" w:space="0" w:color="000000"/>
              <w:left w:val="single" w:sz="4" w:space="0" w:color="000000"/>
              <w:bottom w:val="single" w:sz="4" w:space="0" w:color="000000"/>
              <w:right w:val="single" w:sz="4" w:space="0" w:color="000000"/>
            </w:tcBorders>
          </w:tcPr>
          <w:p w:rsidR="00FF770D" w:rsidRPr="00A255DA" w:rsidRDefault="00AC1A49">
            <w:pPr>
              <w:spacing w:line="239" w:lineRule="auto"/>
              <w:ind w:right="76"/>
              <w:rPr>
                <w:rFonts w:ascii="Arial" w:hAnsi="Arial" w:cs="Arial"/>
                <w:sz w:val="24"/>
                <w:szCs w:val="24"/>
              </w:rPr>
            </w:pPr>
            <w:r w:rsidRPr="00A255DA">
              <w:rPr>
                <w:rFonts w:ascii="Arial" w:hAnsi="Arial" w:cs="Arial"/>
                <w:i/>
                <w:sz w:val="24"/>
                <w:szCs w:val="24"/>
              </w:rPr>
              <w:t xml:space="preserve">Sketch of vertical section through the transom, bottom rail of fanlight and top rail of casement with glass and putty in position Identification of parts and the drawing of the external elevation of a double casement with fanlights and two horizontal glazing bars in the casement within a frame. </w:t>
            </w:r>
          </w:p>
          <w:p w:rsidR="00FF770D" w:rsidRPr="00A255DA" w:rsidRDefault="00AC1A49">
            <w:pPr>
              <w:spacing w:after="1" w:line="239" w:lineRule="auto"/>
              <w:rPr>
                <w:rFonts w:ascii="Arial" w:hAnsi="Arial" w:cs="Arial"/>
                <w:sz w:val="24"/>
                <w:szCs w:val="24"/>
              </w:rPr>
            </w:pPr>
            <w:r w:rsidRPr="00A255DA">
              <w:rPr>
                <w:rFonts w:ascii="Arial" w:hAnsi="Arial" w:cs="Arial"/>
                <w:i/>
                <w:sz w:val="24"/>
                <w:szCs w:val="24"/>
              </w:rPr>
              <w:t xml:space="preserve">Drawings skills will be acquired by doing this lesson. Proportionally sketch work and sectional interpretation will be part of the skill set.   Knowledge of the different parts of the fanlight will be acquired as well. </w:t>
            </w:r>
          </w:p>
          <w:p w:rsidR="00FF770D" w:rsidRPr="00A255DA" w:rsidRDefault="00AC1A49">
            <w:pPr>
              <w:rPr>
                <w:rFonts w:ascii="Arial" w:hAnsi="Arial" w:cs="Arial"/>
                <w:sz w:val="24"/>
                <w:szCs w:val="24"/>
              </w:rPr>
            </w:pPr>
            <w:r w:rsidRPr="00A255DA">
              <w:rPr>
                <w:rFonts w:ascii="Arial" w:hAnsi="Arial" w:cs="Arial"/>
                <w:i/>
                <w:sz w:val="24"/>
                <w:szCs w:val="24"/>
              </w:rPr>
              <w:t xml:space="preserve"> </w:t>
            </w:r>
          </w:p>
          <w:p w:rsidR="00FF770D" w:rsidRPr="00A255DA" w:rsidRDefault="00AC1A49">
            <w:pPr>
              <w:rPr>
                <w:rFonts w:ascii="Arial" w:hAnsi="Arial" w:cs="Arial"/>
                <w:sz w:val="24"/>
                <w:szCs w:val="24"/>
              </w:rPr>
            </w:pPr>
            <w:r w:rsidRPr="00A255DA">
              <w:rPr>
                <w:rFonts w:ascii="Arial" w:hAnsi="Arial" w:cs="Arial"/>
                <w:i/>
                <w:sz w:val="24"/>
                <w:szCs w:val="24"/>
              </w:rPr>
              <w:t xml:space="preserve"> </w:t>
            </w:r>
          </w:p>
        </w:tc>
        <w:tc>
          <w:tcPr>
            <w:tcW w:w="4868" w:type="dxa"/>
            <w:tcBorders>
              <w:top w:val="single" w:sz="4" w:space="0" w:color="000000"/>
              <w:left w:val="single" w:sz="4" w:space="0" w:color="000000"/>
              <w:bottom w:val="single" w:sz="4" w:space="0" w:color="000000"/>
              <w:right w:val="single" w:sz="4" w:space="0" w:color="000000"/>
            </w:tcBorders>
          </w:tcPr>
          <w:p w:rsidR="00FF770D" w:rsidRPr="00A255DA" w:rsidRDefault="00AC1A49">
            <w:pPr>
              <w:spacing w:after="11"/>
              <w:rPr>
                <w:rFonts w:ascii="Arial" w:hAnsi="Arial" w:cs="Arial"/>
                <w:sz w:val="24"/>
                <w:szCs w:val="24"/>
              </w:rPr>
            </w:pPr>
            <w:r w:rsidRPr="00A255DA">
              <w:rPr>
                <w:rFonts w:ascii="Arial" w:hAnsi="Arial" w:cs="Arial"/>
                <w:sz w:val="24"/>
                <w:szCs w:val="24"/>
              </w:rPr>
              <w:t xml:space="preserve">CAN YOU? </w:t>
            </w:r>
          </w:p>
          <w:p w:rsidR="00FF770D" w:rsidRPr="00A255DA" w:rsidRDefault="00AC1A49">
            <w:pPr>
              <w:numPr>
                <w:ilvl w:val="0"/>
                <w:numId w:val="1"/>
              </w:numPr>
              <w:spacing w:after="34"/>
              <w:ind w:hanging="360"/>
              <w:rPr>
                <w:rFonts w:ascii="Arial" w:hAnsi="Arial" w:cs="Arial"/>
                <w:sz w:val="24"/>
                <w:szCs w:val="24"/>
              </w:rPr>
            </w:pPr>
            <w:r w:rsidRPr="00A255DA">
              <w:rPr>
                <w:rFonts w:ascii="Arial" w:hAnsi="Arial" w:cs="Arial"/>
                <w:sz w:val="24"/>
                <w:szCs w:val="24"/>
              </w:rPr>
              <w:t xml:space="preserve">Sketch a vertical section through a transom, bottom rail of a fanlight </w:t>
            </w:r>
          </w:p>
          <w:p w:rsidR="00FF770D" w:rsidRPr="00A255DA" w:rsidRDefault="00AC1A49">
            <w:pPr>
              <w:numPr>
                <w:ilvl w:val="0"/>
                <w:numId w:val="1"/>
              </w:numPr>
              <w:spacing w:after="31"/>
              <w:ind w:hanging="360"/>
              <w:rPr>
                <w:rFonts w:ascii="Arial" w:hAnsi="Arial" w:cs="Arial"/>
                <w:sz w:val="24"/>
                <w:szCs w:val="24"/>
              </w:rPr>
            </w:pPr>
            <w:r w:rsidRPr="00A255DA">
              <w:rPr>
                <w:rFonts w:ascii="Arial" w:hAnsi="Arial" w:cs="Arial"/>
                <w:sz w:val="24"/>
                <w:szCs w:val="24"/>
              </w:rPr>
              <w:t xml:space="preserve">Sketch a top rail of a casement with glass and putty in position.  </w:t>
            </w:r>
          </w:p>
          <w:p w:rsidR="00FF770D" w:rsidRPr="00A255DA" w:rsidRDefault="00AC1A49">
            <w:pPr>
              <w:numPr>
                <w:ilvl w:val="0"/>
                <w:numId w:val="1"/>
              </w:numPr>
              <w:spacing w:after="34" w:line="239" w:lineRule="auto"/>
              <w:ind w:hanging="360"/>
              <w:rPr>
                <w:rFonts w:ascii="Arial" w:hAnsi="Arial" w:cs="Arial"/>
                <w:sz w:val="24"/>
                <w:szCs w:val="24"/>
              </w:rPr>
            </w:pPr>
            <w:r w:rsidRPr="00A255DA">
              <w:rPr>
                <w:rFonts w:ascii="Arial" w:hAnsi="Arial" w:cs="Arial"/>
                <w:sz w:val="24"/>
                <w:szCs w:val="24"/>
              </w:rPr>
              <w:t xml:space="preserve">Identification of parts of an external elevation of a double casement with fanlight </w:t>
            </w:r>
          </w:p>
          <w:p w:rsidR="00FF770D" w:rsidRPr="00A255DA" w:rsidRDefault="00AC1A49">
            <w:pPr>
              <w:numPr>
                <w:ilvl w:val="0"/>
                <w:numId w:val="1"/>
              </w:numPr>
              <w:ind w:hanging="360"/>
              <w:rPr>
                <w:rFonts w:ascii="Arial" w:hAnsi="Arial" w:cs="Arial"/>
                <w:sz w:val="24"/>
                <w:szCs w:val="24"/>
              </w:rPr>
            </w:pPr>
            <w:r w:rsidRPr="00A255DA">
              <w:rPr>
                <w:rFonts w:ascii="Arial" w:hAnsi="Arial" w:cs="Arial"/>
                <w:sz w:val="24"/>
                <w:szCs w:val="24"/>
              </w:rPr>
              <w:t xml:space="preserve">Draw a two horizontal glazing bars in the casement within a frame. </w:t>
            </w:r>
          </w:p>
          <w:p w:rsidR="00FF770D" w:rsidRPr="00A255DA" w:rsidRDefault="00AC1A49">
            <w:pPr>
              <w:rPr>
                <w:rFonts w:ascii="Arial" w:hAnsi="Arial" w:cs="Arial"/>
                <w:sz w:val="24"/>
                <w:szCs w:val="24"/>
              </w:rPr>
            </w:pPr>
            <w:r w:rsidRPr="00A255DA">
              <w:rPr>
                <w:rFonts w:ascii="Arial" w:hAnsi="Arial" w:cs="Arial"/>
                <w:sz w:val="24"/>
                <w:szCs w:val="24"/>
              </w:rPr>
              <w:t xml:space="preserve"> </w:t>
            </w:r>
          </w:p>
        </w:tc>
      </w:tr>
    </w:tbl>
    <w:p w:rsidR="00FF770D" w:rsidRPr="00A255DA" w:rsidRDefault="00AC1A49">
      <w:pPr>
        <w:spacing w:after="9340"/>
        <w:rPr>
          <w:rFonts w:ascii="Arial" w:hAnsi="Arial" w:cs="Arial"/>
          <w:sz w:val="24"/>
          <w:szCs w:val="24"/>
        </w:rPr>
      </w:pPr>
      <w:r w:rsidRPr="00A255DA">
        <w:rPr>
          <w:rFonts w:ascii="Arial" w:hAnsi="Arial" w:cs="Arial"/>
          <w:sz w:val="24"/>
          <w:szCs w:val="24"/>
        </w:rPr>
        <w:t xml:space="preserve"> </w:t>
      </w:r>
    </w:p>
    <w:tbl>
      <w:tblPr>
        <w:tblStyle w:val="TableGrid"/>
        <w:tblpPr w:vertAnchor="text" w:tblpX="118" w:tblpY="-9626"/>
        <w:tblOverlap w:val="never"/>
        <w:tblW w:w="139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7" w:type="dxa"/>
          <w:bottom w:w="20" w:type="dxa"/>
          <w:right w:w="60" w:type="dxa"/>
        </w:tblCellMar>
        <w:tblLook w:val="04A0" w:firstRow="1" w:lastRow="0" w:firstColumn="1" w:lastColumn="0" w:noHBand="0" w:noVBand="1"/>
      </w:tblPr>
      <w:tblGrid>
        <w:gridCol w:w="2565"/>
        <w:gridCol w:w="6365"/>
        <w:gridCol w:w="4986"/>
      </w:tblGrid>
      <w:tr w:rsidR="00FF770D" w:rsidRPr="00A255DA" w:rsidTr="00AC1A49">
        <w:trPr>
          <w:trHeight w:val="10992"/>
        </w:trPr>
        <w:tc>
          <w:tcPr>
            <w:tcW w:w="2565" w:type="dxa"/>
          </w:tcPr>
          <w:p w:rsidR="00AC1A49" w:rsidRDefault="00AC1A49">
            <w:pPr>
              <w:ind w:left="1"/>
              <w:rPr>
                <w:rFonts w:ascii="Arial" w:hAnsi="Arial" w:cs="Arial"/>
                <w:b/>
                <w:sz w:val="24"/>
                <w:szCs w:val="24"/>
              </w:rPr>
            </w:pPr>
          </w:p>
          <w:p w:rsidR="00AC1A49" w:rsidRDefault="00AC1A49">
            <w:pPr>
              <w:ind w:left="1"/>
              <w:rPr>
                <w:rFonts w:ascii="Arial" w:hAnsi="Arial" w:cs="Arial"/>
                <w:b/>
                <w:sz w:val="24"/>
                <w:szCs w:val="24"/>
              </w:rPr>
            </w:pPr>
          </w:p>
          <w:p w:rsidR="00FF770D" w:rsidRPr="00A255DA" w:rsidRDefault="00AC1A49">
            <w:pPr>
              <w:ind w:left="1"/>
              <w:rPr>
                <w:rFonts w:ascii="Arial" w:hAnsi="Arial" w:cs="Arial"/>
                <w:sz w:val="24"/>
                <w:szCs w:val="24"/>
              </w:rPr>
            </w:pPr>
            <w:r w:rsidRPr="00A255DA">
              <w:rPr>
                <w:rFonts w:ascii="Arial" w:hAnsi="Arial" w:cs="Arial"/>
                <w:b/>
                <w:sz w:val="24"/>
                <w:szCs w:val="24"/>
              </w:rPr>
              <w:t xml:space="preserve"> </w:t>
            </w:r>
          </w:p>
        </w:tc>
        <w:tc>
          <w:tcPr>
            <w:tcW w:w="6365" w:type="dxa"/>
          </w:tcPr>
          <w:p w:rsidR="00FF770D" w:rsidRPr="00A255DA" w:rsidRDefault="00AC1A49">
            <w:pPr>
              <w:ind w:left="1"/>
              <w:rPr>
                <w:rFonts w:ascii="Arial" w:hAnsi="Arial" w:cs="Arial"/>
                <w:sz w:val="24"/>
                <w:szCs w:val="24"/>
              </w:rPr>
            </w:pPr>
            <w:r w:rsidRPr="00A255DA">
              <w:rPr>
                <w:rFonts w:ascii="Arial" w:hAnsi="Arial" w:cs="Arial"/>
                <w:i/>
                <w:sz w:val="24"/>
                <w:szCs w:val="24"/>
              </w:rPr>
              <w:t xml:space="preserve"> </w:t>
            </w:r>
          </w:p>
          <w:p w:rsidR="00FF770D" w:rsidRPr="00A255DA" w:rsidRDefault="00AC1A49">
            <w:pPr>
              <w:spacing w:line="216" w:lineRule="auto"/>
              <w:ind w:left="1" w:right="595"/>
              <w:jc w:val="both"/>
              <w:rPr>
                <w:rFonts w:ascii="Arial" w:hAnsi="Arial" w:cs="Arial"/>
                <w:sz w:val="24"/>
                <w:szCs w:val="24"/>
              </w:rPr>
            </w:pPr>
            <w:r w:rsidRPr="00A255DA">
              <w:rPr>
                <w:rFonts w:ascii="Arial" w:hAnsi="Arial" w:cs="Arial"/>
                <w:noProof/>
                <w:sz w:val="24"/>
                <w:szCs w:val="24"/>
                <w:lang w:val="en-US" w:eastAsia="en-US"/>
              </w:rPr>
              <w:drawing>
                <wp:inline distT="0" distB="0" distL="0" distR="0" wp14:anchorId="1FDD88AA" wp14:editId="10D0ACD7">
                  <wp:extent cx="3422650" cy="3014980"/>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5"/>
                          <a:stretch>
                            <a:fillRect/>
                          </a:stretch>
                        </pic:blipFill>
                        <pic:spPr>
                          <a:xfrm>
                            <a:off x="0" y="0"/>
                            <a:ext cx="3422650" cy="3014980"/>
                          </a:xfrm>
                          <a:prstGeom prst="rect">
                            <a:avLst/>
                          </a:prstGeom>
                        </pic:spPr>
                      </pic:pic>
                    </a:graphicData>
                  </a:graphic>
                </wp:inline>
              </w:drawing>
            </w:r>
            <w:r w:rsidRPr="00A255DA">
              <w:rPr>
                <w:rFonts w:ascii="Arial" w:hAnsi="Arial" w:cs="Arial"/>
                <w:i/>
                <w:sz w:val="24"/>
                <w:szCs w:val="24"/>
              </w:rPr>
              <w:t xml:space="preserve">  </w:t>
            </w:r>
          </w:p>
          <w:p w:rsidR="00FF770D" w:rsidRPr="00A255DA" w:rsidRDefault="00AC1A49">
            <w:pPr>
              <w:ind w:left="2"/>
              <w:rPr>
                <w:rFonts w:ascii="Arial" w:hAnsi="Arial" w:cs="Arial"/>
                <w:sz w:val="24"/>
                <w:szCs w:val="24"/>
              </w:rPr>
            </w:pPr>
            <w:r w:rsidRPr="00A255DA">
              <w:rPr>
                <w:rFonts w:ascii="Arial" w:hAnsi="Arial" w:cs="Arial"/>
                <w:noProof/>
                <w:sz w:val="24"/>
                <w:szCs w:val="24"/>
                <w:lang w:val="en-US" w:eastAsia="en-US"/>
              </w:rPr>
              <w:drawing>
                <wp:inline distT="0" distB="0" distL="0" distR="0" wp14:anchorId="308367BB" wp14:editId="3C2F508B">
                  <wp:extent cx="2489200" cy="2848610"/>
                  <wp:effectExtent l="0" t="0" r="0" b="0"/>
                  <wp:docPr id="618" name="Picture 618"/>
                  <wp:cNvGraphicFramePr/>
                  <a:graphic xmlns:a="http://schemas.openxmlformats.org/drawingml/2006/main">
                    <a:graphicData uri="http://schemas.openxmlformats.org/drawingml/2006/picture">
                      <pic:pic xmlns:pic="http://schemas.openxmlformats.org/drawingml/2006/picture">
                        <pic:nvPicPr>
                          <pic:cNvPr id="618" name="Picture 618"/>
                          <pic:cNvPicPr/>
                        </pic:nvPicPr>
                        <pic:blipFill>
                          <a:blip r:embed="rId6"/>
                          <a:stretch>
                            <a:fillRect/>
                          </a:stretch>
                        </pic:blipFill>
                        <pic:spPr>
                          <a:xfrm>
                            <a:off x="0" y="0"/>
                            <a:ext cx="2489200" cy="2848610"/>
                          </a:xfrm>
                          <a:prstGeom prst="rect">
                            <a:avLst/>
                          </a:prstGeom>
                        </pic:spPr>
                      </pic:pic>
                    </a:graphicData>
                  </a:graphic>
                </wp:inline>
              </w:drawing>
            </w:r>
          </w:p>
        </w:tc>
        <w:tc>
          <w:tcPr>
            <w:tcW w:w="4986" w:type="dxa"/>
            <w:vAlign w:val="bottom"/>
          </w:tcPr>
          <w:p w:rsidR="00FF770D" w:rsidRPr="00A255DA" w:rsidRDefault="00AC1A49">
            <w:pPr>
              <w:ind w:right="389"/>
              <w:jc w:val="right"/>
              <w:rPr>
                <w:rFonts w:ascii="Arial" w:hAnsi="Arial" w:cs="Arial"/>
                <w:sz w:val="24"/>
                <w:szCs w:val="24"/>
              </w:rPr>
            </w:pPr>
            <w:r w:rsidRPr="00A255DA">
              <w:rPr>
                <w:rFonts w:ascii="Arial" w:hAnsi="Arial" w:cs="Arial"/>
                <w:noProof/>
                <w:sz w:val="24"/>
                <w:szCs w:val="24"/>
                <w:lang w:val="en-US" w:eastAsia="en-US"/>
              </w:rPr>
              <w:drawing>
                <wp:inline distT="0" distB="0" distL="0" distR="0" wp14:anchorId="7E31B5A4" wp14:editId="541249EA">
                  <wp:extent cx="2702560" cy="2886456"/>
                  <wp:effectExtent l="0" t="0" r="0" b="0"/>
                  <wp:docPr id="620" name="Picture 620"/>
                  <wp:cNvGraphicFramePr/>
                  <a:graphic xmlns:a="http://schemas.openxmlformats.org/drawingml/2006/main">
                    <a:graphicData uri="http://schemas.openxmlformats.org/drawingml/2006/picture">
                      <pic:pic xmlns:pic="http://schemas.openxmlformats.org/drawingml/2006/picture">
                        <pic:nvPicPr>
                          <pic:cNvPr id="620" name="Picture 620"/>
                          <pic:cNvPicPr/>
                        </pic:nvPicPr>
                        <pic:blipFill>
                          <a:blip r:embed="rId7"/>
                          <a:stretch>
                            <a:fillRect/>
                          </a:stretch>
                        </pic:blipFill>
                        <pic:spPr>
                          <a:xfrm>
                            <a:off x="0" y="0"/>
                            <a:ext cx="2702560" cy="2886456"/>
                          </a:xfrm>
                          <a:prstGeom prst="rect">
                            <a:avLst/>
                          </a:prstGeom>
                        </pic:spPr>
                      </pic:pic>
                    </a:graphicData>
                  </a:graphic>
                </wp:inline>
              </w:drawing>
            </w:r>
            <w:r w:rsidRPr="00A255DA">
              <w:rPr>
                <w:rFonts w:ascii="Arial" w:hAnsi="Arial" w:cs="Arial"/>
                <w:sz w:val="24"/>
                <w:szCs w:val="24"/>
              </w:rPr>
              <w:t xml:space="preserve"> </w:t>
            </w:r>
          </w:p>
          <w:p w:rsidR="00FF770D" w:rsidRPr="00A255DA" w:rsidRDefault="00AC1A49">
            <w:pPr>
              <w:ind w:left="1"/>
              <w:rPr>
                <w:rFonts w:ascii="Arial" w:hAnsi="Arial" w:cs="Arial"/>
                <w:sz w:val="24"/>
                <w:szCs w:val="24"/>
              </w:rPr>
            </w:pPr>
            <w:r w:rsidRPr="00A255DA">
              <w:rPr>
                <w:rFonts w:ascii="Arial" w:hAnsi="Arial" w:cs="Arial"/>
                <w:sz w:val="24"/>
                <w:szCs w:val="24"/>
              </w:rPr>
              <w:t xml:space="preserve"> </w:t>
            </w:r>
          </w:p>
          <w:p w:rsidR="00FF770D" w:rsidRPr="00A255DA" w:rsidRDefault="00AC1A49">
            <w:pPr>
              <w:ind w:left="1"/>
              <w:rPr>
                <w:rFonts w:ascii="Arial" w:hAnsi="Arial" w:cs="Arial"/>
                <w:sz w:val="24"/>
                <w:szCs w:val="24"/>
              </w:rPr>
            </w:pPr>
            <w:r w:rsidRPr="00A255DA">
              <w:rPr>
                <w:rFonts w:ascii="Arial" w:hAnsi="Arial" w:cs="Arial"/>
                <w:sz w:val="24"/>
                <w:szCs w:val="24"/>
              </w:rPr>
              <w:t xml:space="preserve"> </w:t>
            </w:r>
          </w:p>
          <w:p w:rsidR="00FF770D" w:rsidRPr="00A255DA" w:rsidRDefault="00AC1A49">
            <w:pPr>
              <w:ind w:left="1"/>
              <w:rPr>
                <w:rFonts w:ascii="Arial" w:hAnsi="Arial" w:cs="Arial"/>
                <w:sz w:val="24"/>
                <w:szCs w:val="24"/>
              </w:rPr>
            </w:pPr>
            <w:r w:rsidRPr="00A255DA">
              <w:rPr>
                <w:rFonts w:ascii="Arial" w:hAnsi="Arial" w:cs="Arial"/>
                <w:sz w:val="24"/>
                <w:szCs w:val="24"/>
              </w:rPr>
              <w:t xml:space="preserve"> </w:t>
            </w:r>
          </w:p>
          <w:p w:rsidR="00FF770D" w:rsidRPr="00A255DA" w:rsidRDefault="00AC1A49">
            <w:pPr>
              <w:ind w:left="1"/>
              <w:rPr>
                <w:rFonts w:ascii="Arial" w:hAnsi="Arial" w:cs="Arial"/>
                <w:sz w:val="24"/>
                <w:szCs w:val="24"/>
              </w:rPr>
            </w:pPr>
            <w:r w:rsidRPr="00A255DA">
              <w:rPr>
                <w:rFonts w:ascii="Arial" w:hAnsi="Arial" w:cs="Arial"/>
                <w:sz w:val="24"/>
                <w:szCs w:val="24"/>
              </w:rPr>
              <w:t xml:space="preserve"> </w:t>
            </w:r>
          </w:p>
          <w:p w:rsidR="00FF770D" w:rsidRPr="00A255DA" w:rsidRDefault="00AC1A49">
            <w:pPr>
              <w:rPr>
                <w:rFonts w:ascii="Arial" w:hAnsi="Arial" w:cs="Arial"/>
                <w:sz w:val="24"/>
                <w:szCs w:val="24"/>
              </w:rPr>
            </w:pPr>
            <w:r w:rsidRPr="00A255DA">
              <w:rPr>
                <w:rFonts w:ascii="Arial" w:hAnsi="Arial" w:cs="Arial"/>
                <w:noProof/>
                <w:sz w:val="24"/>
                <w:szCs w:val="24"/>
                <w:lang w:val="en-US" w:eastAsia="en-US"/>
              </w:rPr>
              <w:drawing>
                <wp:inline distT="0" distB="0" distL="0" distR="0" wp14:anchorId="5CAA813B" wp14:editId="142C8B81">
                  <wp:extent cx="2945892" cy="1738630"/>
                  <wp:effectExtent l="0" t="0" r="0" b="0"/>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8"/>
                          <a:stretch>
                            <a:fillRect/>
                          </a:stretch>
                        </pic:blipFill>
                        <pic:spPr>
                          <a:xfrm>
                            <a:off x="0" y="0"/>
                            <a:ext cx="2945892" cy="1738630"/>
                          </a:xfrm>
                          <a:prstGeom prst="rect">
                            <a:avLst/>
                          </a:prstGeom>
                        </pic:spPr>
                      </pic:pic>
                    </a:graphicData>
                  </a:graphic>
                </wp:inline>
              </w:drawing>
            </w:r>
          </w:p>
        </w:tc>
      </w:tr>
    </w:tbl>
    <w:p w:rsidR="00FF770D" w:rsidRPr="00A255DA" w:rsidRDefault="00AC1A49">
      <w:pPr>
        <w:spacing w:after="0"/>
        <w:jc w:val="both"/>
        <w:rPr>
          <w:rFonts w:ascii="Arial" w:hAnsi="Arial" w:cs="Arial"/>
          <w:sz w:val="24"/>
          <w:szCs w:val="24"/>
        </w:rPr>
      </w:pPr>
      <w:r w:rsidRPr="00A255DA">
        <w:rPr>
          <w:rFonts w:ascii="Arial" w:hAnsi="Arial" w:cs="Arial"/>
          <w:sz w:val="24"/>
          <w:szCs w:val="24"/>
        </w:rPr>
        <w:lastRenderedPageBreak/>
        <w:t xml:space="preserve"> </w:t>
      </w:r>
      <w:r w:rsidRPr="00A255DA">
        <w:rPr>
          <w:rFonts w:ascii="Arial" w:hAnsi="Arial" w:cs="Arial"/>
          <w:sz w:val="24"/>
          <w:szCs w:val="24"/>
        </w:rPr>
        <w:tab/>
        <w:t xml:space="preserve"> </w:t>
      </w:r>
    </w:p>
    <w:p w:rsidR="00FF770D" w:rsidRPr="00A255DA" w:rsidRDefault="00AC1A49">
      <w:pPr>
        <w:spacing w:after="0"/>
        <w:jc w:val="both"/>
        <w:rPr>
          <w:rFonts w:ascii="Arial" w:hAnsi="Arial" w:cs="Arial"/>
          <w:sz w:val="24"/>
          <w:szCs w:val="24"/>
        </w:rPr>
      </w:pPr>
      <w:r w:rsidRPr="00A255DA">
        <w:rPr>
          <w:rFonts w:ascii="Arial" w:hAnsi="Arial" w:cs="Arial"/>
          <w:sz w:val="24"/>
          <w:szCs w:val="24"/>
        </w:rPr>
        <w:t xml:space="preserve"> </w:t>
      </w:r>
    </w:p>
    <w:tbl>
      <w:tblPr>
        <w:tblStyle w:val="TableGrid"/>
        <w:tblW w:w="13588" w:type="dxa"/>
        <w:tblInd w:w="118" w:type="dxa"/>
        <w:tblCellMar>
          <w:top w:w="48" w:type="dxa"/>
          <w:left w:w="108" w:type="dxa"/>
          <w:right w:w="58" w:type="dxa"/>
        </w:tblCellMar>
        <w:tblLook w:val="04A0" w:firstRow="1" w:lastRow="0" w:firstColumn="1" w:lastColumn="0" w:noHBand="0" w:noVBand="1"/>
      </w:tblPr>
      <w:tblGrid>
        <w:gridCol w:w="3207"/>
        <w:gridCol w:w="10381"/>
      </w:tblGrid>
      <w:tr w:rsidR="00FF770D" w:rsidRPr="00A255DA">
        <w:trPr>
          <w:trHeight w:val="2696"/>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ACTIVITIES/ASSESSMENT </w:t>
            </w:r>
          </w:p>
          <w:p w:rsidR="00FF770D" w:rsidRPr="00A255DA" w:rsidRDefault="00AC1A49">
            <w:pPr>
              <w:rPr>
                <w:rFonts w:ascii="Arial" w:hAnsi="Arial" w:cs="Arial"/>
                <w:sz w:val="24"/>
                <w:szCs w:val="24"/>
              </w:rPr>
            </w:pPr>
            <w:r w:rsidRPr="00A255DA">
              <w:rPr>
                <w:rFonts w:ascii="Arial" w:hAnsi="Arial" w:cs="Arial"/>
                <w:b/>
                <w:sz w:val="24"/>
                <w:szCs w:val="24"/>
              </w:rPr>
              <w:t xml:space="preserve"> </w:t>
            </w:r>
          </w:p>
        </w:tc>
        <w:tc>
          <w:tcPr>
            <w:tcW w:w="11082" w:type="dxa"/>
            <w:tcBorders>
              <w:top w:val="single" w:sz="4" w:space="0" w:color="000000"/>
              <w:left w:val="single" w:sz="4" w:space="0" w:color="000000"/>
              <w:bottom w:val="single" w:sz="4" w:space="0" w:color="000000"/>
              <w:right w:val="single" w:sz="4" w:space="0" w:color="000000"/>
            </w:tcBorders>
          </w:tcPr>
          <w:p w:rsidR="00FF770D" w:rsidRPr="00A255DA" w:rsidRDefault="00AC1A49">
            <w:pPr>
              <w:ind w:left="70"/>
              <w:rPr>
                <w:rFonts w:ascii="Arial" w:hAnsi="Arial" w:cs="Arial"/>
                <w:sz w:val="24"/>
                <w:szCs w:val="24"/>
              </w:rPr>
            </w:pPr>
            <w:r w:rsidRPr="00A255DA">
              <w:rPr>
                <w:rFonts w:ascii="Arial" w:hAnsi="Arial" w:cs="Arial"/>
                <w:sz w:val="24"/>
                <w:szCs w:val="24"/>
              </w:rPr>
              <w:t xml:space="preserve">Do you know the different parts of a double casement? </w:t>
            </w:r>
          </w:p>
          <w:p w:rsidR="00FF770D" w:rsidRPr="00A255DA" w:rsidRDefault="00AC1A49">
            <w:pPr>
              <w:ind w:left="70"/>
              <w:rPr>
                <w:rFonts w:ascii="Arial" w:hAnsi="Arial" w:cs="Arial"/>
                <w:sz w:val="24"/>
                <w:szCs w:val="24"/>
              </w:rPr>
            </w:pPr>
            <w:r w:rsidRPr="00A255DA">
              <w:rPr>
                <w:rFonts w:ascii="Arial" w:hAnsi="Arial" w:cs="Arial"/>
                <w:sz w:val="24"/>
                <w:szCs w:val="24"/>
              </w:rPr>
              <w:t xml:space="preserve">Members of the frame of a double casement </w:t>
            </w:r>
          </w:p>
          <w:p w:rsidR="00FF770D" w:rsidRPr="00A255DA" w:rsidRDefault="00AC1A49">
            <w:pPr>
              <w:ind w:left="70"/>
              <w:rPr>
                <w:rFonts w:ascii="Arial" w:hAnsi="Arial" w:cs="Arial"/>
                <w:sz w:val="24"/>
                <w:szCs w:val="24"/>
              </w:rPr>
            </w:pPr>
            <w:r w:rsidRPr="00A255DA">
              <w:rPr>
                <w:rFonts w:ascii="Arial" w:hAnsi="Arial" w:cs="Arial"/>
                <w:sz w:val="24"/>
                <w:szCs w:val="24"/>
              </w:rPr>
              <w:t xml:space="preserve">Frame head: Top horizontal member fixed to the walls by means of horns at both ends </w:t>
            </w:r>
          </w:p>
          <w:p w:rsidR="00FF770D" w:rsidRPr="00A255DA" w:rsidRDefault="00AC1A49">
            <w:pPr>
              <w:spacing w:line="239" w:lineRule="auto"/>
              <w:ind w:left="70" w:right="358"/>
              <w:rPr>
                <w:rFonts w:ascii="Arial" w:hAnsi="Arial" w:cs="Arial"/>
                <w:sz w:val="24"/>
                <w:szCs w:val="24"/>
              </w:rPr>
            </w:pPr>
            <w:r w:rsidRPr="00A255DA">
              <w:rPr>
                <w:rFonts w:ascii="Arial" w:hAnsi="Arial" w:cs="Arial"/>
                <w:sz w:val="24"/>
                <w:szCs w:val="24"/>
              </w:rPr>
              <w:t xml:space="preserve">Transom: Horizontal member that separates the casement and fanlight (glazed or solid crossbar above the casement) </w:t>
            </w:r>
          </w:p>
          <w:p w:rsidR="00FF770D" w:rsidRPr="00A255DA" w:rsidRDefault="00AC1A49">
            <w:pPr>
              <w:ind w:left="70"/>
              <w:rPr>
                <w:rFonts w:ascii="Arial" w:hAnsi="Arial" w:cs="Arial"/>
                <w:sz w:val="24"/>
                <w:szCs w:val="24"/>
              </w:rPr>
            </w:pPr>
            <w:r w:rsidRPr="00A255DA">
              <w:rPr>
                <w:rFonts w:ascii="Arial" w:hAnsi="Arial" w:cs="Arial"/>
                <w:sz w:val="24"/>
                <w:szCs w:val="24"/>
              </w:rPr>
              <w:t xml:space="preserve">Frame stile or jambs: The outer vertical members of the frame </w:t>
            </w:r>
          </w:p>
          <w:p w:rsidR="00FF770D" w:rsidRPr="00A255DA" w:rsidRDefault="00AC1A49">
            <w:pPr>
              <w:ind w:left="70"/>
              <w:rPr>
                <w:rFonts w:ascii="Arial" w:hAnsi="Arial" w:cs="Arial"/>
                <w:sz w:val="24"/>
                <w:szCs w:val="24"/>
              </w:rPr>
            </w:pPr>
            <w:r w:rsidRPr="00A255DA">
              <w:rPr>
                <w:rFonts w:ascii="Arial" w:hAnsi="Arial" w:cs="Arial"/>
                <w:sz w:val="24"/>
                <w:szCs w:val="24"/>
              </w:rPr>
              <w:t xml:space="preserve">Mullion: Intermediate vertical member between the jambs </w:t>
            </w:r>
          </w:p>
          <w:p w:rsidR="00FF770D" w:rsidRPr="00A255DA" w:rsidRDefault="00AC1A49">
            <w:pPr>
              <w:ind w:left="70"/>
              <w:rPr>
                <w:rFonts w:ascii="Arial" w:hAnsi="Arial" w:cs="Arial"/>
                <w:sz w:val="24"/>
                <w:szCs w:val="24"/>
              </w:rPr>
            </w:pPr>
            <w:r w:rsidRPr="00A255DA">
              <w:rPr>
                <w:rFonts w:ascii="Arial" w:hAnsi="Arial" w:cs="Arial"/>
                <w:sz w:val="24"/>
                <w:szCs w:val="24"/>
              </w:rPr>
              <w:t xml:space="preserve">Sill: The bottom horizontal member of the frame fixed to the walls by means of horns at both ends. </w:t>
            </w:r>
          </w:p>
          <w:p w:rsidR="00FF770D" w:rsidRPr="00A255DA" w:rsidRDefault="00AC1A49">
            <w:pPr>
              <w:ind w:left="70"/>
              <w:rPr>
                <w:rFonts w:ascii="Arial" w:hAnsi="Arial" w:cs="Arial"/>
                <w:sz w:val="24"/>
                <w:szCs w:val="24"/>
              </w:rPr>
            </w:pPr>
            <w:r w:rsidRPr="00A255DA">
              <w:rPr>
                <w:rFonts w:ascii="Arial" w:hAnsi="Arial" w:cs="Arial"/>
                <w:sz w:val="24"/>
                <w:szCs w:val="24"/>
              </w:rPr>
              <w:t xml:space="preserve">You can now look on page 111 and start with activity 1 – 4. After mastering the activity challenge yourself with activity on page 115 as in the textbook. </w:t>
            </w:r>
          </w:p>
        </w:tc>
      </w:tr>
      <w:tr w:rsidR="00FF770D" w:rsidRPr="00A255DA">
        <w:trPr>
          <w:trHeight w:val="1354"/>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CONSOLIDATION</w:t>
            </w:r>
            <w:r w:rsidRPr="00A255DA">
              <w:rPr>
                <w:rFonts w:ascii="Arial" w:hAnsi="Arial" w:cs="Arial"/>
                <w:i/>
                <w:sz w:val="24"/>
                <w:szCs w:val="24"/>
              </w:rPr>
              <w:t xml:space="preserve"> </w:t>
            </w:r>
          </w:p>
          <w:p w:rsidR="00FF770D" w:rsidRPr="00A255DA" w:rsidRDefault="00AC1A49">
            <w:pPr>
              <w:ind w:left="428"/>
              <w:rPr>
                <w:rFonts w:ascii="Arial" w:hAnsi="Arial" w:cs="Arial"/>
                <w:sz w:val="24"/>
                <w:szCs w:val="24"/>
              </w:rPr>
            </w:pPr>
            <w:r w:rsidRPr="00A255DA">
              <w:rPr>
                <w:rFonts w:ascii="Arial" w:hAnsi="Arial" w:cs="Arial"/>
                <w:i/>
                <w:sz w:val="24"/>
                <w:szCs w:val="24"/>
              </w:rPr>
              <w:t xml:space="preserve">  </w:t>
            </w:r>
          </w:p>
        </w:tc>
        <w:tc>
          <w:tcPr>
            <w:tcW w:w="11082" w:type="dxa"/>
            <w:tcBorders>
              <w:top w:val="single" w:sz="4" w:space="0" w:color="000000"/>
              <w:left w:val="single" w:sz="4" w:space="0" w:color="000000"/>
              <w:bottom w:val="single" w:sz="4" w:space="0" w:color="000000"/>
              <w:right w:val="single" w:sz="4" w:space="0" w:color="000000"/>
            </w:tcBorders>
          </w:tcPr>
          <w:p w:rsidR="00FF770D" w:rsidRPr="00A255DA" w:rsidRDefault="00AC1A49">
            <w:pPr>
              <w:ind w:left="70"/>
              <w:rPr>
                <w:rFonts w:ascii="Arial" w:hAnsi="Arial" w:cs="Arial"/>
                <w:sz w:val="24"/>
                <w:szCs w:val="24"/>
              </w:rPr>
            </w:pPr>
            <w:r w:rsidRPr="00A255DA">
              <w:rPr>
                <w:rFonts w:ascii="Arial" w:hAnsi="Arial" w:cs="Arial"/>
                <w:sz w:val="24"/>
                <w:szCs w:val="24"/>
              </w:rPr>
              <w:t xml:space="preserve">With this topic you will required basic mathematical skills. </w:t>
            </w:r>
          </w:p>
          <w:p w:rsidR="00FF770D" w:rsidRPr="00A255DA" w:rsidRDefault="00AC1A49">
            <w:pPr>
              <w:ind w:left="70"/>
              <w:rPr>
                <w:rFonts w:ascii="Arial" w:hAnsi="Arial" w:cs="Arial"/>
                <w:sz w:val="24"/>
                <w:szCs w:val="24"/>
              </w:rPr>
            </w:pPr>
            <w:r w:rsidRPr="00A255DA">
              <w:rPr>
                <w:rFonts w:ascii="Arial" w:hAnsi="Arial" w:cs="Arial"/>
                <w:sz w:val="24"/>
                <w:szCs w:val="24"/>
              </w:rPr>
              <w:t xml:space="preserve">Measuring is another skill that will be required and mastered. </w:t>
            </w:r>
          </w:p>
          <w:p w:rsidR="00FF770D" w:rsidRPr="00A255DA" w:rsidRDefault="00AC1A49">
            <w:pPr>
              <w:ind w:left="70"/>
              <w:rPr>
                <w:rFonts w:ascii="Arial" w:hAnsi="Arial" w:cs="Arial"/>
                <w:sz w:val="24"/>
                <w:szCs w:val="24"/>
              </w:rPr>
            </w:pPr>
            <w:r w:rsidRPr="00A255DA">
              <w:rPr>
                <w:rFonts w:ascii="Arial" w:hAnsi="Arial" w:cs="Arial"/>
                <w:sz w:val="24"/>
                <w:szCs w:val="24"/>
              </w:rPr>
              <w:t xml:space="preserve">You will also engage with the physical properties of materials.  </w:t>
            </w:r>
          </w:p>
          <w:p w:rsidR="00FF770D" w:rsidRPr="00A255DA" w:rsidRDefault="00AC1A49">
            <w:pPr>
              <w:ind w:left="70"/>
              <w:rPr>
                <w:rFonts w:ascii="Arial" w:hAnsi="Arial" w:cs="Arial"/>
                <w:sz w:val="24"/>
                <w:szCs w:val="24"/>
              </w:rPr>
            </w:pPr>
            <w:r w:rsidRPr="00A255DA">
              <w:rPr>
                <w:rFonts w:ascii="Arial" w:hAnsi="Arial" w:cs="Arial"/>
                <w:sz w:val="24"/>
                <w:szCs w:val="24"/>
              </w:rPr>
              <w:t xml:space="preserve">Graphics as a mean of communication is a helpful section as you need to engage with drawings. Interpretation of drawings to work out quantities is very important in this lesson.  </w:t>
            </w:r>
          </w:p>
        </w:tc>
      </w:tr>
      <w:tr w:rsidR="00FF770D" w:rsidRPr="00A255DA">
        <w:trPr>
          <w:trHeight w:val="1085"/>
        </w:trPr>
        <w:tc>
          <w:tcPr>
            <w:tcW w:w="2506"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b/>
                <w:sz w:val="24"/>
                <w:szCs w:val="24"/>
              </w:rPr>
              <w:t xml:space="preserve">VALUES  </w:t>
            </w:r>
          </w:p>
          <w:p w:rsidR="00FF770D" w:rsidRPr="00A255DA" w:rsidRDefault="00AC1A49">
            <w:pPr>
              <w:rPr>
                <w:rFonts w:ascii="Arial" w:hAnsi="Arial" w:cs="Arial"/>
                <w:sz w:val="24"/>
                <w:szCs w:val="24"/>
              </w:rPr>
            </w:pPr>
            <w:r w:rsidRPr="00A255DA">
              <w:rPr>
                <w:rFonts w:ascii="Arial" w:hAnsi="Arial" w:cs="Arial"/>
                <w:b/>
                <w:sz w:val="24"/>
                <w:szCs w:val="24"/>
              </w:rPr>
              <w:t xml:space="preserve"> </w:t>
            </w:r>
          </w:p>
        </w:tc>
        <w:tc>
          <w:tcPr>
            <w:tcW w:w="11082" w:type="dxa"/>
            <w:tcBorders>
              <w:top w:val="single" w:sz="4" w:space="0" w:color="000000"/>
              <w:left w:val="single" w:sz="4" w:space="0" w:color="000000"/>
              <w:bottom w:val="single" w:sz="4" w:space="0" w:color="000000"/>
              <w:right w:val="single" w:sz="4" w:space="0" w:color="000000"/>
            </w:tcBorders>
          </w:tcPr>
          <w:p w:rsidR="00FF770D" w:rsidRPr="00A255DA" w:rsidRDefault="00AC1A49">
            <w:pPr>
              <w:rPr>
                <w:rFonts w:ascii="Arial" w:hAnsi="Arial" w:cs="Arial"/>
                <w:sz w:val="24"/>
                <w:szCs w:val="24"/>
              </w:rPr>
            </w:pPr>
            <w:r w:rsidRPr="00A255DA">
              <w:rPr>
                <w:rFonts w:ascii="Arial" w:hAnsi="Arial" w:cs="Arial"/>
                <w:sz w:val="24"/>
                <w:szCs w:val="24"/>
              </w:rPr>
              <w:t xml:space="preserve">You will engage with the parts of a double casement.   </w:t>
            </w:r>
          </w:p>
          <w:p w:rsidR="00FF770D" w:rsidRPr="00A255DA" w:rsidRDefault="00AC1A49">
            <w:pPr>
              <w:rPr>
                <w:rFonts w:ascii="Arial" w:hAnsi="Arial" w:cs="Arial"/>
                <w:sz w:val="24"/>
                <w:szCs w:val="24"/>
              </w:rPr>
            </w:pPr>
            <w:r w:rsidRPr="00A255DA">
              <w:rPr>
                <w:rFonts w:ascii="Arial" w:hAnsi="Arial" w:cs="Arial"/>
                <w:sz w:val="24"/>
                <w:szCs w:val="24"/>
              </w:rPr>
              <w:t xml:space="preserve">You will be able to sketch a vertical section through a transom, bottom rail of a fanlight </w:t>
            </w:r>
          </w:p>
          <w:p w:rsidR="00FF770D" w:rsidRPr="00A255DA" w:rsidRDefault="00AC1A49">
            <w:pPr>
              <w:rPr>
                <w:rFonts w:ascii="Arial" w:hAnsi="Arial" w:cs="Arial"/>
                <w:sz w:val="24"/>
                <w:szCs w:val="24"/>
              </w:rPr>
            </w:pPr>
            <w:r w:rsidRPr="00A255DA">
              <w:rPr>
                <w:rFonts w:ascii="Arial" w:hAnsi="Arial" w:cs="Arial"/>
                <w:sz w:val="24"/>
                <w:szCs w:val="24"/>
              </w:rPr>
              <w:t xml:space="preserve">Understand how sectional view will be done of a top rail of a casement with glass and putty in position and identification of parts of an external elevation of a double casement with fanlight </w:t>
            </w:r>
          </w:p>
        </w:tc>
      </w:tr>
    </w:tbl>
    <w:p w:rsidR="00FF770D" w:rsidRPr="00A255DA" w:rsidRDefault="00AC1A49">
      <w:pPr>
        <w:spacing w:after="0"/>
        <w:jc w:val="both"/>
        <w:rPr>
          <w:rFonts w:ascii="Arial" w:hAnsi="Arial" w:cs="Arial"/>
          <w:sz w:val="24"/>
          <w:szCs w:val="24"/>
        </w:rPr>
      </w:pPr>
      <w:r w:rsidRPr="00A255DA">
        <w:rPr>
          <w:rFonts w:ascii="Arial" w:hAnsi="Arial" w:cs="Arial"/>
          <w:color w:val="FF0000"/>
          <w:sz w:val="24"/>
          <w:szCs w:val="24"/>
        </w:rPr>
        <w:t xml:space="preserve"> </w:t>
      </w:r>
    </w:p>
    <w:sectPr w:rsidR="00FF770D" w:rsidRPr="00A255DA">
      <w:pgSz w:w="15840" w:h="12240" w:orient="landscape"/>
      <w:pgMar w:top="434" w:right="7869" w:bottom="1177"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B3382"/>
    <w:multiLevelType w:val="hybridMultilevel"/>
    <w:tmpl w:val="7EB20912"/>
    <w:lvl w:ilvl="0" w:tplc="32A6692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66077A">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BE1DF6">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1ABAEE">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845F2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5485C2">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3E5B50">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4709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E4D722">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0D"/>
    <w:rsid w:val="00333CF7"/>
    <w:rsid w:val="005B4ABF"/>
    <w:rsid w:val="00633662"/>
    <w:rsid w:val="00A255DA"/>
    <w:rsid w:val="00AC1A49"/>
    <w:rsid w:val="00CB162D"/>
    <w:rsid w:val="00FF77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16991-38A8-44E3-9E74-46E9E2ECF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Glynis Schreuder</dc:creator>
  <cp:keywords/>
  <cp:lastModifiedBy>V.Westphal</cp:lastModifiedBy>
  <cp:revision>2</cp:revision>
  <dcterms:created xsi:type="dcterms:W3CDTF">2020-05-11T09:31:00Z</dcterms:created>
  <dcterms:modified xsi:type="dcterms:W3CDTF">2020-05-11T09:31:00Z</dcterms:modified>
</cp:coreProperties>
</file>