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2E55" w:rsidRPr="009C2E55" w:rsidRDefault="009C2E55" w:rsidP="009C2E55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Hlk38108301"/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73C31855" wp14:editId="1E896B7E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:rsidR="009C2E55" w:rsidRPr="009C2E55" w:rsidRDefault="009C2E55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:rsidR="00492261" w:rsidRPr="00492261" w:rsidRDefault="00492261" w:rsidP="00492261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92261">
        <w:rPr>
          <w:rFonts w:ascii="Arial" w:eastAsia="Calibri" w:hAnsi="Arial" w:cs="Arial"/>
          <w:b/>
          <w:sz w:val="28"/>
          <w:szCs w:val="28"/>
        </w:rPr>
        <w:t xml:space="preserve">TUIS-ONDERIG SELFSTUDIE </w:t>
      </w:r>
    </w:p>
    <w:p w:rsidR="009C2E55" w:rsidRPr="009C2E55" w:rsidRDefault="00492261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92261">
        <w:rPr>
          <w:rFonts w:ascii="Arial" w:eastAsia="Calibri" w:hAnsi="Arial" w:cs="Arial"/>
          <w:b/>
          <w:sz w:val="28"/>
          <w:szCs w:val="28"/>
        </w:rPr>
        <w:t>NOTAS EN AKTIWITEITE: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804"/>
        <w:gridCol w:w="983"/>
        <w:gridCol w:w="1503"/>
        <w:gridCol w:w="255"/>
        <w:gridCol w:w="996"/>
        <w:gridCol w:w="529"/>
        <w:gridCol w:w="1223"/>
        <w:gridCol w:w="1217"/>
        <w:gridCol w:w="379"/>
        <w:gridCol w:w="843"/>
        <w:gridCol w:w="432"/>
      </w:tblGrid>
      <w:tr w:rsidR="00492261" w:rsidRPr="009C2E55" w:rsidTr="00492261">
        <w:trPr>
          <w:trHeight w:val="73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VAK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REKENINGKUNDE</w:t>
            </w:r>
          </w:p>
        </w:tc>
        <w:tc>
          <w:tcPr>
            <w:tcW w:w="1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GRAAD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2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92261" w:rsidRPr="009C2E55" w:rsidTr="00492261">
        <w:trPr>
          <w:trHeight w:val="7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ONDERWERP</w:t>
            </w:r>
          </w:p>
        </w:tc>
        <w:tc>
          <w:tcPr>
            <w:tcW w:w="5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Ontleding</w:t>
            </w:r>
            <w:proofErr w:type="spellEnd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en</w:t>
            </w:r>
            <w:proofErr w:type="spellEnd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vertolking</w:t>
            </w:r>
            <w:proofErr w:type="spellEnd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van </w:t>
            </w:r>
            <w:proofErr w:type="spellStart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finansiële</w:t>
            </w:r>
            <w:proofErr w:type="spellEnd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state: </w:t>
            </w:r>
            <w:proofErr w:type="spellStart"/>
            <w:r>
              <w:rPr>
                <w:rFonts w:ascii="Arial" w:eastAsia="Calibri" w:hAnsi="Arial" w:cs="Arial"/>
                <w:bCs/>
                <w:sz w:val="24"/>
                <w:szCs w:val="24"/>
              </w:rPr>
              <w:t>Vaslegging</w:t>
            </w:r>
            <w:proofErr w:type="spell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Kwartaal</w:t>
            </w:r>
            <w:proofErr w:type="spellEnd"/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</w:tr>
      <w:tr w:rsidR="00492261" w:rsidRPr="009C2E55" w:rsidTr="00492261">
        <w:trPr>
          <w:trHeight w:val="39"/>
        </w:trPr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TYD TOEKENNING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Pr="00E5042B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Een</w:t>
            </w:r>
            <w:proofErr w:type="spellEnd"/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week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61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492261" w:rsidTr="00C448B1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Pr="009A7798" w:rsidRDefault="00492261" w:rsidP="00492261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F05851">
                    <w:rPr>
                      <w:rFonts w:ascii="Arial" w:eastAsia="Calibri" w:hAnsi="Arial" w:cs="Arial"/>
                      <w:b/>
                    </w:rPr>
                    <w:t>WENKE OM GESOND TE BLY</w:t>
                  </w:r>
                </w:p>
              </w:tc>
            </w:tr>
            <w:tr w:rsidR="00492261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92261" w:rsidTr="00C448B1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>WAS JOU HANDE</w:t>
                  </w:r>
                  <w:r>
                    <w:rPr>
                      <w:rFonts w:ascii="Arial" w:eastAsia="Calibri" w:hAnsi="Arial" w:cs="Arial"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deeglik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met seep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water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vir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ten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minste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20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sekondes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. As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alternatief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,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gebruik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die hand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ontsmetmiddel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met 'n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alkoholinhoud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van </w:t>
                  </w:r>
                  <w:proofErr w:type="spellStart"/>
                  <w:r>
                    <w:rPr>
                      <w:rFonts w:ascii="Arial" w:eastAsia="Calibri" w:hAnsi="Arial" w:cs="Arial"/>
                    </w:rPr>
                    <w:t>minstens</w:t>
                  </w:r>
                  <w:proofErr w:type="spellEnd"/>
                  <w:r>
                    <w:rPr>
                      <w:rFonts w:ascii="Arial" w:eastAsia="Calibri" w:hAnsi="Arial" w:cs="Arial"/>
                    </w:rPr>
                    <w:t xml:space="preserve"> 60%.</w:t>
                  </w:r>
                </w:p>
              </w:tc>
            </w:tr>
            <w:tr w:rsidR="00492261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92261" w:rsidTr="00C448B1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SOSIALE DISTANSIERING TOE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-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hou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'n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afstand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van 1 m van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ander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mense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af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weg</w:t>
                  </w:r>
                  <w:proofErr w:type="spellEnd"/>
                  <w:r>
                    <w:rPr>
                      <w:rFonts w:ascii="Arial" w:eastAsia="Calibri" w:hAnsi="Arial" w:cs="Arial"/>
                      <w:b/>
                      <w:color w:val="000000" w:themeColor="text1"/>
                    </w:rPr>
                    <w:t>.</w:t>
                  </w:r>
                </w:p>
              </w:tc>
            </w:tr>
            <w:tr w:rsidR="00492261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92261" w:rsidTr="00C448B1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GOEIE RESPIRATORIESE HIGIËNE TOE: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hoes of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nies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in u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elmboog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of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sneesdoekiel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gooi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die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sneesdoekie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onmiddellik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na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gebruik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weg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>.</w:t>
                  </w:r>
                </w:p>
              </w:tc>
            </w:tr>
            <w:tr w:rsidR="00492261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92261" w:rsidTr="00C448B1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Pr="009A7798" w:rsidRDefault="00492261" w:rsidP="00492261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DRA ‘n MASKER EN PROBEER OM NIE AAN JOU GESIG TE RAAK NIE.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Die virus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kan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van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hande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na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neus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,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mond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oë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oorgedra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word.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Dit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kan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dan in </w:t>
                  </w:r>
                  <w:proofErr w:type="spellStart"/>
                  <w:proofErr w:type="gram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liggaam</w:t>
                  </w:r>
                  <w:proofErr w:type="spellEnd"/>
                  <w:proofErr w:type="gram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gaan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jou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siek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color w:val="000000" w:themeColor="text1"/>
                    </w:rPr>
                    <w:t>maak</w:t>
                  </w:r>
                  <w:proofErr w:type="spellEnd"/>
                  <w:r>
                    <w:rPr>
                      <w:rFonts w:ascii="Arial" w:eastAsia="Calibri" w:hAnsi="Arial" w:cs="Arial"/>
                      <w:color w:val="000000" w:themeColor="text1"/>
                    </w:rPr>
                    <w:t>.</w:t>
                  </w:r>
                </w:p>
              </w:tc>
            </w:tr>
            <w:tr w:rsidR="00492261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492261" w:rsidTr="00C448B1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492261" w:rsidRDefault="00492261" w:rsidP="00492261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BLY TUIS </w:t>
                  </w:r>
                </w:p>
              </w:tc>
            </w:tr>
          </w:tbl>
          <w:p w:rsidR="00492261" w:rsidRPr="009C2E55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92261" w:rsidRPr="009C2E55" w:rsidTr="00492261">
        <w:trPr>
          <w:trHeight w:val="134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92261" w:rsidRPr="009C2E55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IINSTRUKSIES</w:t>
            </w:r>
          </w:p>
        </w:tc>
        <w:tc>
          <w:tcPr>
            <w:tcW w:w="2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61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492261" w:rsidRPr="009A7798" w:rsidRDefault="00492261" w:rsidP="0049226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Sien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vereistes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aktiwiteit</w:t>
            </w:r>
            <w:proofErr w:type="spellEnd"/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261" w:rsidRPr="009C2E55" w:rsidRDefault="00492261" w:rsidP="004922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448B1" w:rsidRPr="009C2E55" w:rsidTr="00492261">
        <w:trPr>
          <w:trHeight w:val="134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8B1" w:rsidRPr="009C2E55" w:rsidRDefault="00C448B1" w:rsidP="00C448B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HULPBRONNE</w:t>
            </w:r>
          </w:p>
        </w:tc>
        <w:tc>
          <w:tcPr>
            <w:tcW w:w="83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8B1" w:rsidRPr="009C2E55" w:rsidRDefault="00C448B1" w:rsidP="00C448B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GERUIK JOU HANDBOEK(E) EN VORIGE AKTIWITEITE</w:t>
            </w:r>
          </w:p>
        </w:tc>
      </w:tr>
    </w:tbl>
    <w:p w:rsid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7996"/>
        <w:gridCol w:w="222"/>
      </w:tblGrid>
      <w:tr w:rsidR="001D4536" w:rsidRPr="006E4996" w:rsidTr="001D4536">
        <w:tc>
          <w:tcPr>
            <w:tcW w:w="93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Pr="001D4536" w:rsidRDefault="0080117D" w:rsidP="008011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OPSOMMING:</w:t>
            </w:r>
          </w:p>
        </w:tc>
      </w:tr>
      <w:tr w:rsidR="00F23988" w:rsidRPr="006E4996" w:rsidTr="00551210">
        <w:tc>
          <w:tcPr>
            <w:tcW w:w="9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988" w:rsidRPr="006E4996" w:rsidRDefault="00F23988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:rsidRPr="006E4996" w:rsidTr="00551210">
        <w:tc>
          <w:tcPr>
            <w:tcW w:w="9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W w:w="888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50"/>
              <w:gridCol w:w="1750"/>
              <w:gridCol w:w="2288"/>
              <w:gridCol w:w="1755"/>
              <w:gridCol w:w="1240"/>
            </w:tblGrid>
            <w:tr w:rsidR="0027746D" w:rsidRPr="00CF7139" w:rsidTr="003E4221">
              <w:trPr>
                <w:trHeight w:val="349"/>
              </w:trPr>
              <w:tc>
                <w:tcPr>
                  <w:tcW w:w="1850" w:type="dxa"/>
                  <w:shd w:val="pct10" w:color="auto" w:fill="auto"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  <w:r w:rsidRPr="00EB69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Area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van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Ontleding</w:t>
                  </w:r>
                  <w:proofErr w:type="spellEnd"/>
                </w:p>
              </w:tc>
              <w:tc>
                <w:tcPr>
                  <w:tcW w:w="1750" w:type="dxa"/>
                  <w:shd w:val="pct10" w:color="auto" w:fill="auto"/>
                </w:tcPr>
                <w:p w:rsidR="0027746D" w:rsidRPr="0017434B" w:rsidRDefault="0027746D" w:rsidP="0027746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17434B">
                    <w:rPr>
                      <w:rFonts w:ascii="Arial" w:hAnsi="Arial" w:cs="Arial"/>
                      <w:b/>
                      <w:sz w:val="20"/>
                      <w:szCs w:val="20"/>
                    </w:rPr>
                    <w:t>Beskrywing</w:t>
                  </w:r>
                  <w:proofErr w:type="spellEnd"/>
                </w:p>
              </w:tc>
              <w:tc>
                <w:tcPr>
                  <w:tcW w:w="2024" w:type="dxa"/>
                  <w:shd w:val="pct10" w:color="auto" w:fill="auto"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Verwante</w:t>
                  </w:r>
                  <w:proofErr w:type="spellEnd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finansiële</w:t>
                  </w:r>
                  <w:proofErr w:type="spellEnd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aanwysers</w:t>
                  </w:r>
                  <w:proofErr w:type="spellEnd"/>
                </w:p>
              </w:tc>
              <w:tc>
                <w:tcPr>
                  <w:tcW w:w="2019" w:type="dxa"/>
                  <w:shd w:val="pct10" w:color="auto" w:fill="auto"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Hoe 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dit</w:t>
                  </w:r>
                  <w:proofErr w:type="spellEnd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bereken</w:t>
                  </w:r>
                  <w:proofErr w:type="spellEnd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word-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formule</w:t>
                  </w:r>
                  <w:proofErr w:type="spellEnd"/>
                </w:p>
              </w:tc>
              <w:tc>
                <w:tcPr>
                  <w:tcW w:w="1240" w:type="dxa"/>
                  <w:shd w:val="pct10" w:color="auto" w:fill="auto"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Antwoord 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getoon</w:t>
                  </w:r>
                  <w:proofErr w:type="spellEnd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as / in</w:t>
                  </w:r>
                </w:p>
              </w:tc>
            </w:tr>
            <w:tr w:rsidR="0027746D" w:rsidRPr="004913D1" w:rsidTr="003E4221">
              <w:trPr>
                <w:trHeight w:val="557"/>
              </w:trPr>
              <w:tc>
                <w:tcPr>
                  <w:tcW w:w="1850" w:type="dxa"/>
                  <w:vMerge w:val="restart"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Winsgewendheid</w:t>
                  </w:r>
                  <w:proofErr w:type="spellEnd"/>
                  <w:r w:rsidRPr="00EB69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bedryfs-doeltreffendheid</w:t>
                  </w:r>
                  <w:proofErr w:type="spellEnd"/>
                </w:p>
              </w:tc>
              <w:tc>
                <w:tcPr>
                  <w:tcW w:w="1750" w:type="dxa"/>
                  <w:vMerge w:val="restart"/>
                </w:tcPr>
                <w:p w:rsidR="0027746D" w:rsidRPr="0027746D" w:rsidRDefault="0027746D" w:rsidP="002774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746D">
                    <w:rPr>
                      <w:rFonts w:ascii="Arial" w:hAnsi="Arial" w:cs="Arial"/>
                      <w:sz w:val="20"/>
                      <w:szCs w:val="20"/>
                    </w:rPr>
                    <w:t xml:space="preserve">Hoe </w:t>
                  </w:r>
                  <w:proofErr w:type="spellStart"/>
                  <w:r w:rsidRPr="0027746D">
                    <w:rPr>
                      <w:rFonts w:ascii="Arial" w:hAnsi="Arial" w:cs="Arial"/>
                      <w:sz w:val="20"/>
                      <w:szCs w:val="20"/>
                    </w:rPr>
                    <w:t>doeltreffend</w:t>
                  </w:r>
                  <w:proofErr w:type="spellEnd"/>
                  <w:r w:rsidRPr="0027746D">
                    <w:rPr>
                      <w:rFonts w:ascii="Arial" w:hAnsi="Arial" w:cs="Arial"/>
                      <w:sz w:val="20"/>
                      <w:szCs w:val="20"/>
                    </w:rPr>
                    <w:t xml:space="preserve"> is die </w:t>
                  </w:r>
                  <w:proofErr w:type="spellStart"/>
                  <w:r w:rsidRPr="0027746D">
                    <w:rPr>
                      <w:rFonts w:ascii="Arial" w:hAnsi="Arial" w:cs="Arial"/>
                      <w:sz w:val="20"/>
                      <w:szCs w:val="20"/>
                    </w:rPr>
                    <w:t>onderneming</w:t>
                  </w:r>
                  <w:proofErr w:type="spellEnd"/>
                  <w:r w:rsidRPr="0027746D">
                    <w:rPr>
                      <w:rFonts w:ascii="Arial" w:hAnsi="Arial" w:cs="Arial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27746D">
                    <w:rPr>
                      <w:rFonts w:ascii="Arial" w:hAnsi="Arial" w:cs="Arial"/>
                      <w:sz w:val="20"/>
                      <w:szCs w:val="20"/>
                    </w:rPr>
                    <w:t>sy</w:t>
                  </w:r>
                  <w:proofErr w:type="spellEnd"/>
                  <w:r w:rsidRPr="0027746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746D">
                    <w:rPr>
                      <w:rFonts w:ascii="Arial" w:hAnsi="Arial" w:cs="Arial"/>
                      <w:sz w:val="20"/>
                      <w:szCs w:val="20"/>
                    </w:rPr>
                    <w:t>normale</w:t>
                  </w:r>
                  <w:proofErr w:type="spellEnd"/>
                  <w:r w:rsidRPr="0027746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746D">
                    <w:rPr>
                      <w:rFonts w:ascii="Arial" w:hAnsi="Arial" w:cs="Arial"/>
                      <w:sz w:val="20"/>
                      <w:szCs w:val="20"/>
                    </w:rPr>
                    <w:t>bedryfsaktiwiteite</w:t>
                  </w:r>
                  <w:proofErr w:type="spellEnd"/>
                </w:p>
              </w:tc>
              <w:tc>
                <w:tcPr>
                  <w:tcW w:w="2024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Brutowins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proofErr w:type="spellEnd"/>
                </w:p>
              </w:tc>
              <w:tc>
                <w:tcPr>
                  <w:tcW w:w="2019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Brutowins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t</w:t>
                  </w:r>
                  <w:proofErr w:type="spellEnd"/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x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100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proofErr w:type="spellEnd"/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1</w:t>
                  </w:r>
                </w:p>
              </w:tc>
              <w:tc>
                <w:tcPr>
                  <w:tcW w:w="1240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27746D" w:rsidRPr="004913D1" w:rsidTr="003E4221">
              <w:trPr>
                <w:trHeight w:val="427"/>
              </w:trPr>
              <w:tc>
                <w:tcPr>
                  <w:tcW w:w="1850" w:type="dxa"/>
                  <w:vMerge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50" w:type="dxa"/>
                  <w:vMerge/>
                </w:tcPr>
                <w:p w:rsidR="0027746D" w:rsidRPr="0027746D" w:rsidRDefault="0027746D" w:rsidP="002774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Bruto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wins op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koste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F4B6E">
                    <w:rPr>
                      <w:rFonts w:ascii="Arial" w:hAnsi="Arial" w:cs="Arial"/>
                      <w:sz w:val="18"/>
                      <w:szCs w:val="18"/>
                    </w:rPr>
                    <w:t xml:space="preserve">van </w:t>
                  </w:r>
                  <w:proofErr w:type="spellStart"/>
                  <w:r w:rsidRPr="004F4B6E">
                    <w:rPr>
                      <w:rFonts w:ascii="Arial" w:hAnsi="Arial" w:cs="Arial"/>
                      <w:sz w:val="18"/>
                      <w:szCs w:val="18"/>
                    </w:rPr>
                    <w:t>verkope</w:t>
                  </w:r>
                  <w:proofErr w:type="spellEnd"/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F4B6E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proofErr w:type="spellStart"/>
                  <w:r w:rsidRPr="004F4B6E">
                    <w:rPr>
                      <w:rFonts w:ascii="Arial" w:hAnsi="Arial" w:cs="Arial"/>
                      <w:sz w:val="18"/>
                      <w:szCs w:val="18"/>
                    </w:rPr>
                    <w:t>winsopslag</w:t>
                  </w:r>
                  <w:proofErr w:type="spellEnd"/>
                  <w:r w:rsidRPr="004F4B6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2019" w:type="dxa"/>
                  <w:vAlign w:val="center"/>
                </w:tcPr>
                <w:p w:rsidR="0027746D" w:rsidRPr="004913D1" w:rsidRDefault="0027746D" w:rsidP="003E4221"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Brutowins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100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Koste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1</w:t>
                  </w:r>
                </w:p>
              </w:tc>
              <w:tc>
                <w:tcPr>
                  <w:tcW w:w="1240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  <w:rPr>
                      <w:u w:val="single"/>
                    </w:rPr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27746D" w:rsidRPr="004913D1" w:rsidTr="003E4221">
              <w:trPr>
                <w:trHeight w:val="352"/>
              </w:trPr>
              <w:tc>
                <w:tcPr>
                  <w:tcW w:w="1850" w:type="dxa"/>
                  <w:vMerge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50" w:type="dxa"/>
                  <w:vMerge/>
                </w:tcPr>
                <w:p w:rsidR="0027746D" w:rsidRPr="0027746D" w:rsidRDefault="0027746D" w:rsidP="002774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proofErr w:type="spellStart"/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Net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towins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proofErr w:type="spellEnd"/>
                </w:p>
              </w:tc>
              <w:tc>
                <w:tcPr>
                  <w:tcW w:w="2019" w:type="dxa"/>
                  <w:vAlign w:val="center"/>
                </w:tcPr>
                <w:p w:rsidR="0027746D" w:rsidRPr="00694E29" w:rsidRDefault="0027746D" w:rsidP="0027746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Net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towins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 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x 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100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</w:p>
                <w:p w:rsidR="0027746D" w:rsidRPr="004913D1" w:rsidRDefault="0027746D" w:rsidP="0027746D"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proofErr w:type="spellEnd"/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1                         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27746D" w:rsidRPr="004913D1" w:rsidTr="003E4221">
              <w:trPr>
                <w:trHeight w:val="484"/>
              </w:trPr>
              <w:tc>
                <w:tcPr>
                  <w:tcW w:w="1850" w:type="dxa"/>
                  <w:vMerge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50" w:type="dxa"/>
                  <w:vMerge/>
                </w:tcPr>
                <w:p w:rsidR="0027746D" w:rsidRPr="0027746D" w:rsidRDefault="0027746D" w:rsidP="002774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Bedryfswins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proofErr w:type="spellEnd"/>
                </w:p>
              </w:tc>
              <w:tc>
                <w:tcPr>
                  <w:tcW w:w="2019" w:type="dxa"/>
                  <w:vAlign w:val="center"/>
                </w:tcPr>
                <w:p w:rsidR="0027746D" w:rsidRPr="00694E29" w:rsidRDefault="0027746D" w:rsidP="0027746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Bedr</w:t>
                  </w:r>
                  <w:proofErr w:type="spellEnd"/>
                  <w:r w:rsidR="003E422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wins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100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</w:p>
                <w:p w:rsidR="0027746D" w:rsidRPr="004913D1" w:rsidRDefault="0027746D" w:rsidP="003E4221"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proofErr w:type="spellEnd"/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1                         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27746D" w:rsidRPr="004913D1" w:rsidTr="003E4221">
              <w:trPr>
                <w:trHeight w:val="453"/>
              </w:trPr>
              <w:tc>
                <w:tcPr>
                  <w:tcW w:w="1850" w:type="dxa"/>
                  <w:vMerge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50" w:type="dxa"/>
                  <w:vMerge/>
                </w:tcPr>
                <w:p w:rsidR="0027746D" w:rsidRPr="0027746D" w:rsidRDefault="0027746D" w:rsidP="0027746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24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Bedryfsuitgawes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proofErr w:type="spellEnd"/>
                </w:p>
              </w:tc>
              <w:tc>
                <w:tcPr>
                  <w:tcW w:w="2019" w:type="dxa"/>
                  <w:vAlign w:val="center"/>
                </w:tcPr>
                <w:p w:rsidR="0027746D" w:rsidRPr="00694E29" w:rsidRDefault="0027746D" w:rsidP="0027746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Bedr.uitg</w:t>
                  </w:r>
                  <w:proofErr w:type="spellEnd"/>
                  <w:r w:rsidR="003E422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. </w:t>
                  </w: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="003E4221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3E4221" w:rsidRPr="003E4221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100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:rsidR="0027746D" w:rsidRPr="004913D1" w:rsidRDefault="0027746D" w:rsidP="003E4221"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proofErr w:type="spellEnd"/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1                         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27746D" w:rsidRPr="004913D1" w:rsidTr="003E4221">
              <w:trPr>
                <w:trHeight w:val="405"/>
              </w:trPr>
              <w:tc>
                <w:tcPr>
                  <w:tcW w:w="1850" w:type="dxa"/>
                  <w:vMerge w:val="restart"/>
                </w:tcPr>
                <w:p w:rsidR="0027746D" w:rsidRDefault="0027746D" w:rsidP="0027746D">
                  <w:pPr>
                    <w:rPr>
                      <w:b/>
                    </w:rPr>
                  </w:pPr>
                </w:p>
                <w:p w:rsidR="0027746D" w:rsidRDefault="0027746D" w:rsidP="0027746D">
                  <w:pPr>
                    <w:jc w:val="center"/>
                    <w:rPr>
                      <w:b/>
                    </w:rPr>
                  </w:pPr>
                </w:p>
                <w:p w:rsidR="0027746D" w:rsidRDefault="0027746D" w:rsidP="0027746D">
                  <w:pPr>
                    <w:jc w:val="center"/>
                    <w:rPr>
                      <w:b/>
                    </w:rPr>
                  </w:pPr>
                </w:p>
                <w:p w:rsidR="0027746D" w:rsidRDefault="0027746D" w:rsidP="0027746D">
                  <w:pPr>
                    <w:jc w:val="center"/>
                    <w:rPr>
                      <w:b/>
                    </w:rPr>
                  </w:pPr>
                </w:p>
                <w:p w:rsidR="0027746D" w:rsidRDefault="0027746D" w:rsidP="0027746D">
                  <w:pPr>
                    <w:jc w:val="center"/>
                    <w:rPr>
                      <w:b/>
                    </w:rPr>
                  </w:pPr>
                </w:p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  <w:proofErr w:type="spellStart"/>
                  <w:r w:rsidRPr="00EB6938">
                    <w:rPr>
                      <w:rFonts w:ascii="Arial" w:hAnsi="Arial" w:cs="Arial"/>
                      <w:b/>
                      <w:sz w:val="20"/>
                      <w:szCs w:val="20"/>
                    </w:rPr>
                    <w:t>Li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kiditeit</w:t>
                  </w:r>
                  <w:proofErr w:type="spellEnd"/>
                  <w:r w:rsidRPr="00CF7139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750" w:type="dxa"/>
                  <w:vMerge w:val="restart"/>
                </w:tcPr>
                <w:p w:rsidR="0027746D" w:rsidRPr="0027746D" w:rsidRDefault="0027746D" w:rsidP="0027746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Die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vermoë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van die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onderneming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om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onmiddelikke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korttermyn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skuld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betaal</w:t>
                  </w:r>
                  <w:proofErr w:type="spellEnd"/>
                </w:p>
              </w:tc>
              <w:tc>
                <w:tcPr>
                  <w:tcW w:w="2024" w:type="dxa"/>
                  <w:vAlign w:val="center"/>
                </w:tcPr>
                <w:p w:rsidR="0027746D" w:rsidRPr="004913D1" w:rsidRDefault="0027746D" w:rsidP="0027746D"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Vuurproefverhouding</w:t>
                  </w:r>
                  <w:proofErr w:type="spellEnd"/>
                </w:p>
              </w:tc>
              <w:tc>
                <w:tcPr>
                  <w:tcW w:w="2019" w:type="dxa"/>
                  <w:vAlign w:val="center"/>
                </w:tcPr>
                <w:p w:rsidR="0027746D" w:rsidRPr="00694E29" w:rsidRDefault="0027746D" w:rsidP="0027746D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Ontvangbares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+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Kontant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Bedryfslaste</w:t>
                  </w:r>
                  <w:proofErr w:type="spellEnd"/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7746D" w:rsidRPr="004913D1" w:rsidRDefault="0027746D" w:rsidP="0027746D"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Bedrfsbates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Voorrade</w:t>
                  </w:r>
                  <w:proofErr w:type="spellEnd"/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Bedryfslaste</w:t>
                  </w:r>
                  <w:proofErr w:type="spellEnd"/>
                </w:p>
              </w:tc>
              <w:tc>
                <w:tcPr>
                  <w:tcW w:w="1240" w:type="dxa"/>
                  <w:vAlign w:val="center"/>
                </w:tcPr>
                <w:p w:rsidR="0027746D" w:rsidRPr="00694E29" w:rsidRDefault="0027746D" w:rsidP="0027746D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7746D" w:rsidRPr="004913D1" w:rsidRDefault="0027746D" w:rsidP="0027746D"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Verhouding</w:t>
                  </w:r>
                  <w:proofErr w:type="spellEnd"/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(x:1)</w:t>
                  </w:r>
                </w:p>
              </w:tc>
            </w:tr>
            <w:tr w:rsidR="0027746D" w:rsidRPr="004913D1" w:rsidTr="003E4221">
              <w:trPr>
                <w:trHeight w:val="227"/>
              </w:trPr>
              <w:tc>
                <w:tcPr>
                  <w:tcW w:w="1850" w:type="dxa"/>
                  <w:vMerge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50" w:type="dxa"/>
                  <w:vMerge/>
                </w:tcPr>
                <w:p w:rsidR="0027746D" w:rsidRDefault="0027746D" w:rsidP="0027746D">
                  <w:pPr>
                    <w:jc w:val="center"/>
                  </w:pPr>
                </w:p>
              </w:tc>
              <w:tc>
                <w:tcPr>
                  <w:tcW w:w="2024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proofErr w:type="spellStart"/>
                  <w:r w:rsidRPr="006E2766">
                    <w:rPr>
                      <w:rFonts w:ascii="Arial" w:hAnsi="Arial" w:cs="Arial"/>
                      <w:sz w:val="20"/>
                      <w:szCs w:val="20"/>
                    </w:rPr>
                    <w:t>Solvensieverhouding</w:t>
                  </w:r>
                  <w:proofErr w:type="spellEnd"/>
                </w:p>
              </w:tc>
              <w:tc>
                <w:tcPr>
                  <w:tcW w:w="2019" w:type="dxa"/>
                  <w:vAlign w:val="center"/>
                </w:tcPr>
                <w:p w:rsidR="0027746D" w:rsidRPr="004913D1" w:rsidRDefault="0027746D" w:rsidP="0027746D">
                  <w:proofErr w:type="spellStart"/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bates</w:t>
                  </w:r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 xml:space="preserve"> : </w:t>
                  </w:r>
                  <w:proofErr w:type="spellStart"/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laste</w:t>
                  </w:r>
                  <w:proofErr w:type="spellEnd"/>
                </w:p>
              </w:tc>
              <w:tc>
                <w:tcPr>
                  <w:tcW w:w="1240" w:type="dxa"/>
                  <w:vAlign w:val="center"/>
                </w:tcPr>
                <w:p w:rsidR="0027746D" w:rsidRPr="004913D1" w:rsidRDefault="0027746D" w:rsidP="0027746D"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Verhouding</w:t>
                  </w:r>
                  <w:proofErr w:type="spellEnd"/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 xml:space="preserve"> (x;1)</w:t>
                  </w:r>
                </w:p>
              </w:tc>
            </w:tr>
            <w:tr w:rsidR="003E4221" w:rsidRPr="004913D1" w:rsidTr="003E4221">
              <w:trPr>
                <w:trHeight w:val="227"/>
              </w:trPr>
              <w:tc>
                <w:tcPr>
                  <w:tcW w:w="1850" w:type="dxa"/>
                  <w:vMerge/>
                </w:tcPr>
                <w:p w:rsidR="003E4221" w:rsidRPr="00CF7139" w:rsidRDefault="003E4221" w:rsidP="003E42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50" w:type="dxa"/>
                  <w:vMerge/>
                </w:tcPr>
                <w:p w:rsidR="003E4221" w:rsidRDefault="003E4221" w:rsidP="003E4221"/>
              </w:tc>
              <w:tc>
                <w:tcPr>
                  <w:tcW w:w="2024" w:type="dxa"/>
                  <w:vAlign w:val="center"/>
                </w:tcPr>
                <w:p w:rsidR="003E4221" w:rsidRDefault="003E4221" w:rsidP="003E4221">
                  <w:proofErr w:type="spellStart"/>
                  <w:r w:rsidRPr="00211C58">
                    <w:rPr>
                      <w:rFonts w:ascii="Arial" w:hAnsi="Arial" w:cs="Arial"/>
                      <w:sz w:val="18"/>
                      <w:szCs w:val="18"/>
                    </w:rPr>
                    <w:t>Voorraadomsetsnelheid</w:t>
                  </w:r>
                  <w:proofErr w:type="spellEnd"/>
                </w:p>
              </w:tc>
              <w:tc>
                <w:tcPr>
                  <w:tcW w:w="2019" w:type="dxa"/>
                  <w:vAlign w:val="center"/>
                </w:tcPr>
                <w:p w:rsidR="003E4221" w:rsidRPr="00504720" w:rsidRDefault="003E4221" w:rsidP="003E4221">
                  <w:pPr>
                    <w:pStyle w:val="NoSpacing"/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</w:pP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Koste</w:t>
                  </w:r>
                  <w:proofErr w:type="spellEnd"/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 xml:space="preserve"> van </w:t>
                  </w: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verkope</w:t>
                  </w:r>
                  <w:proofErr w:type="spellEnd"/>
                </w:p>
                <w:p w:rsidR="003E4221" w:rsidRPr="00C60E29" w:rsidRDefault="003E4221" w:rsidP="003E4221"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Gemiddelde</w:t>
                  </w:r>
                  <w:proofErr w:type="spellEnd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voorraad</w:t>
                  </w:r>
                  <w:proofErr w:type="spellEnd"/>
                </w:p>
              </w:tc>
              <w:tc>
                <w:tcPr>
                  <w:tcW w:w="1240" w:type="dxa"/>
                  <w:vAlign w:val="center"/>
                </w:tcPr>
                <w:p w:rsidR="003E4221" w:rsidRDefault="003E4221" w:rsidP="003E4221"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Keer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per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jaar</w:t>
                  </w:r>
                  <w:proofErr w:type="spellEnd"/>
                </w:p>
              </w:tc>
            </w:tr>
            <w:tr w:rsidR="003E4221" w:rsidRPr="004913D1" w:rsidTr="003E4221">
              <w:trPr>
                <w:trHeight w:val="227"/>
              </w:trPr>
              <w:tc>
                <w:tcPr>
                  <w:tcW w:w="1850" w:type="dxa"/>
                  <w:vMerge/>
                </w:tcPr>
                <w:p w:rsidR="003E4221" w:rsidRPr="00CF7139" w:rsidRDefault="003E4221" w:rsidP="003E42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50" w:type="dxa"/>
                  <w:vMerge/>
                </w:tcPr>
                <w:p w:rsidR="003E4221" w:rsidRDefault="003E4221" w:rsidP="003E4221"/>
              </w:tc>
              <w:tc>
                <w:tcPr>
                  <w:tcW w:w="2024" w:type="dxa"/>
                  <w:vAlign w:val="center"/>
                </w:tcPr>
                <w:p w:rsidR="003E4221" w:rsidRDefault="003E4221" w:rsidP="003E4221">
                  <w:proofErr w:type="spellStart"/>
                  <w:r w:rsidRPr="00211C58">
                    <w:rPr>
                      <w:rFonts w:ascii="Arial" w:hAnsi="Arial" w:cs="Arial"/>
                      <w:sz w:val="18"/>
                      <w:szCs w:val="18"/>
                    </w:rPr>
                    <w:t>Voorraadhou</w:t>
                  </w:r>
                  <w:proofErr w:type="spellEnd"/>
                  <w:r w:rsidRPr="00211C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11C58">
                    <w:rPr>
                      <w:rFonts w:ascii="Arial" w:hAnsi="Arial" w:cs="Arial"/>
                      <w:sz w:val="18"/>
                      <w:szCs w:val="18"/>
                    </w:rPr>
                    <w:t>periode</w:t>
                  </w:r>
                  <w:proofErr w:type="spellEnd"/>
                </w:p>
              </w:tc>
              <w:tc>
                <w:tcPr>
                  <w:tcW w:w="2019" w:type="dxa"/>
                  <w:vAlign w:val="center"/>
                </w:tcPr>
                <w:p w:rsidR="003E4221" w:rsidRPr="00504720" w:rsidRDefault="003E4221" w:rsidP="003E4221">
                  <w:pPr>
                    <w:pStyle w:val="NoSpacing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Gem</w:t>
                  </w:r>
                  <w:r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.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Voorr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.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x 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365</w:t>
                  </w:r>
                </w:p>
                <w:p w:rsidR="003E4221" w:rsidRPr="00C60E29" w:rsidRDefault="003E4221" w:rsidP="003E4221"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K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Ve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rkope</w:t>
                  </w:r>
                  <w:proofErr w:type="spellEnd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40" w:type="dxa"/>
                  <w:vAlign w:val="center"/>
                </w:tcPr>
                <w:p w:rsidR="003E4221" w:rsidRDefault="003E4221" w:rsidP="003E4221"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Aantal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dae</w:t>
                  </w:r>
                  <w:proofErr w:type="spellEnd"/>
                </w:p>
              </w:tc>
            </w:tr>
            <w:tr w:rsidR="003E4221" w:rsidRPr="004913D1" w:rsidTr="003E4221">
              <w:trPr>
                <w:trHeight w:val="227"/>
              </w:trPr>
              <w:tc>
                <w:tcPr>
                  <w:tcW w:w="1850" w:type="dxa"/>
                  <w:vMerge/>
                </w:tcPr>
                <w:p w:rsidR="003E4221" w:rsidRPr="00CF7139" w:rsidRDefault="003E4221" w:rsidP="003E42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50" w:type="dxa"/>
                  <w:vMerge/>
                </w:tcPr>
                <w:p w:rsidR="003E4221" w:rsidRDefault="003E4221" w:rsidP="003E4221"/>
              </w:tc>
              <w:tc>
                <w:tcPr>
                  <w:tcW w:w="2024" w:type="dxa"/>
                  <w:vAlign w:val="center"/>
                </w:tcPr>
                <w:p w:rsidR="003E4221" w:rsidRDefault="003E4221" w:rsidP="003E4221">
                  <w:proofErr w:type="spellStart"/>
                  <w:r w:rsidRPr="00211C58">
                    <w:rPr>
                      <w:rFonts w:ascii="Arial" w:hAnsi="Arial" w:cs="Arial"/>
                      <w:sz w:val="18"/>
                      <w:szCs w:val="18"/>
                    </w:rPr>
                    <w:t>Gemiddelde</w:t>
                  </w:r>
                  <w:proofErr w:type="spellEnd"/>
                  <w:r w:rsidRPr="00211C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11C58">
                    <w:rPr>
                      <w:rFonts w:ascii="Arial" w:hAnsi="Arial" w:cs="Arial"/>
                      <w:sz w:val="18"/>
                      <w:szCs w:val="18"/>
                    </w:rPr>
                    <w:t>debiteure-invorderingstermyn</w:t>
                  </w:r>
                  <w:proofErr w:type="spellEnd"/>
                </w:p>
              </w:tc>
              <w:tc>
                <w:tcPr>
                  <w:tcW w:w="2019" w:type="dxa"/>
                  <w:vAlign w:val="center"/>
                </w:tcPr>
                <w:p w:rsidR="003E4221" w:rsidRPr="00504720" w:rsidRDefault="003E4221" w:rsidP="003E4221">
                  <w:pPr>
                    <w:pStyle w:val="NoSpacing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Gem</w:t>
                  </w:r>
                  <w:r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.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Debi</w:t>
                  </w:r>
                  <w:r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t</w:t>
                  </w:r>
                  <w:proofErr w:type="spellEnd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 x  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365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           </w:t>
                  </w:r>
                </w:p>
                <w:p w:rsidR="003E4221" w:rsidRDefault="003E4221" w:rsidP="003E4221">
                  <w:pPr>
                    <w:rPr>
                      <w:u w:val="single"/>
                    </w:rPr>
                  </w:pP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Kred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Ver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kope</w:t>
                  </w:r>
                  <w:proofErr w:type="spellEnd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 1</w:t>
                  </w:r>
                </w:p>
              </w:tc>
              <w:tc>
                <w:tcPr>
                  <w:tcW w:w="1240" w:type="dxa"/>
                  <w:vAlign w:val="center"/>
                </w:tcPr>
                <w:p w:rsidR="003E4221" w:rsidRDefault="003E4221" w:rsidP="003E4221"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Aantal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dae</w:t>
                  </w:r>
                  <w:proofErr w:type="spellEnd"/>
                </w:p>
              </w:tc>
            </w:tr>
            <w:tr w:rsidR="003E4221" w:rsidRPr="004913D1" w:rsidTr="003E4221">
              <w:trPr>
                <w:trHeight w:val="227"/>
              </w:trPr>
              <w:tc>
                <w:tcPr>
                  <w:tcW w:w="1850" w:type="dxa"/>
                  <w:vMerge/>
                </w:tcPr>
                <w:p w:rsidR="003E4221" w:rsidRPr="00CF7139" w:rsidRDefault="003E4221" w:rsidP="003E4221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50" w:type="dxa"/>
                  <w:vMerge/>
                </w:tcPr>
                <w:p w:rsidR="003E4221" w:rsidRDefault="003E4221" w:rsidP="003E4221"/>
              </w:tc>
              <w:tc>
                <w:tcPr>
                  <w:tcW w:w="2024" w:type="dxa"/>
                  <w:vAlign w:val="center"/>
                </w:tcPr>
                <w:p w:rsidR="003E4221" w:rsidRDefault="003E4221" w:rsidP="003E4221">
                  <w:proofErr w:type="spellStart"/>
                  <w:r w:rsidRPr="00211C58">
                    <w:rPr>
                      <w:rFonts w:ascii="Arial" w:hAnsi="Arial" w:cs="Arial"/>
                      <w:sz w:val="18"/>
                      <w:szCs w:val="18"/>
                    </w:rPr>
                    <w:t>Gemiddelde</w:t>
                  </w:r>
                  <w:proofErr w:type="spellEnd"/>
                  <w:r w:rsidRPr="00211C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11C58">
                    <w:rPr>
                      <w:rFonts w:ascii="Arial" w:hAnsi="Arial" w:cs="Arial"/>
                      <w:sz w:val="18"/>
                      <w:szCs w:val="18"/>
                    </w:rPr>
                    <w:t>krediteurebetalingst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ermyn</w:t>
                  </w:r>
                  <w:proofErr w:type="spellEnd"/>
                </w:p>
              </w:tc>
              <w:tc>
                <w:tcPr>
                  <w:tcW w:w="2019" w:type="dxa"/>
                  <w:vAlign w:val="center"/>
                </w:tcPr>
                <w:p w:rsidR="003E4221" w:rsidRPr="00504720" w:rsidRDefault="003E4221" w:rsidP="003E4221">
                  <w:pPr>
                    <w:pStyle w:val="NoSpacing"/>
                    <w:rPr>
                      <w:rFonts w:ascii="Arial" w:hAnsi="Arial" w:cs="Arial"/>
                      <w:sz w:val="19"/>
                      <w:szCs w:val="19"/>
                    </w:rPr>
                  </w:pP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Gem</w:t>
                  </w:r>
                  <w:r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.Kredi</w:t>
                  </w:r>
                  <w:proofErr w:type="spellEnd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 x  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365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         </w:t>
                  </w:r>
                </w:p>
                <w:p w:rsidR="003E4221" w:rsidRDefault="003E4221" w:rsidP="0080117D">
                  <w:pPr>
                    <w:rPr>
                      <w:u w:val="single"/>
                    </w:rPr>
                  </w:pP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Kred</w:t>
                  </w:r>
                  <w:r w:rsidR="0080117D">
                    <w:rPr>
                      <w:rFonts w:ascii="Arial" w:hAnsi="Arial" w:cs="Arial"/>
                      <w:sz w:val="19"/>
                      <w:szCs w:val="19"/>
                    </w:rPr>
                    <w:t>.Verk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ope</w:t>
                  </w:r>
                  <w:proofErr w:type="spellEnd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 1</w:t>
                  </w:r>
                </w:p>
              </w:tc>
              <w:tc>
                <w:tcPr>
                  <w:tcW w:w="1240" w:type="dxa"/>
                  <w:vAlign w:val="center"/>
                </w:tcPr>
                <w:p w:rsidR="003E4221" w:rsidRDefault="003E4221" w:rsidP="003E4221"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Aantal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dae</w:t>
                  </w:r>
                  <w:proofErr w:type="spellEnd"/>
                </w:p>
              </w:tc>
            </w:tr>
          </w:tbl>
          <w:p w:rsidR="00BA0456" w:rsidRDefault="00BA0456" w:rsidP="00BA04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0456" w:rsidRPr="006E4996" w:rsidRDefault="00BA0456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502" w:rsidRPr="009E6436" w:rsidRDefault="00C66502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81D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9E6436" w:rsidRDefault="004E481D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81D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9E6436" w:rsidRDefault="004E481D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81D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9E6436" w:rsidRDefault="004E481D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81D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9E6436" w:rsidRDefault="004E481D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81D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9E6436" w:rsidRDefault="004E481D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481D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9E6436" w:rsidRDefault="004E481D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481D" w:rsidRPr="006E4996" w:rsidRDefault="004E481D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9E6436" w:rsidRDefault="009E6436" w:rsidP="00BA045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536" w:rsidRPr="006E4996" w:rsidTr="001D4536">
        <w:tc>
          <w:tcPr>
            <w:tcW w:w="9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W w:w="886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65"/>
              <w:gridCol w:w="1736"/>
              <w:gridCol w:w="2073"/>
              <w:gridCol w:w="2548"/>
              <w:gridCol w:w="1240"/>
            </w:tblGrid>
            <w:tr w:rsidR="0017434B" w:rsidRPr="00CF7139" w:rsidTr="003E4221">
              <w:trPr>
                <w:trHeight w:val="432"/>
              </w:trPr>
              <w:tc>
                <w:tcPr>
                  <w:tcW w:w="1265" w:type="dxa"/>
                  <w:shd w:val="pct10" w:color="auto" w:fill="auto"/>
                </w:tcPr>
                <w:p w:rsidR="0017434B" w:rsidRPr="00CF7139" w:rsidRDefault="0017434B" w:rsidP="0017434B">
                  <w:pPr>
                    <w:jc w:val="center"/>
                    <w:rPr>
                      <w:b/>
                    </w:rPr>
                  </w:pPr>
                  <w:r w:rsidRPr="00EB69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Area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van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Ontleding</w:t>
                  </w:r>
                  <w:proofErr w:type="spellEnd"/>
                </w:p>
              </w:tc>
              <w:tc>
                <w:tcPr>
                  <w:tcW w:w="1736" w:type="dxa"/>
                  <w:shd w:val="pct10" w:color="auto" w:fill="auto"/>
                </w:tcPr>
                <w:p w:rsidR="0017434B" w:rsidRPr="00CF7139" w:rsidRDefault="0017434B" w:rsidP="0017434B">
                  <w:pPr>
                    <w:jc w:val="center"/>
                    <w:rPr>
                      <w:b/>
                    </w:rPr>
                  </w:pPr>
                  <w:proofErr w:type="spellStart"/>
                  <w:r w:rsidRPr="0017434B">
                    <w:rPr>
                      <w:rFonts w:ascii="Arial" w:hAnsi="Arial" w:cs="Arial"/>
                      <w:b/>
                      <w:sz w:val="20"/>
                      <w:szCs w:val="20"/>
                    </w:rPr>
                    <w:t>Beskrywing</w:t>
                  </w:r>
                  <w:proofErr w:type="spellEnd"/>
                </w:p>
              </w:tc>
              <w:tc>
                <w:tcPr>
                  <w:tcW w:w="2073" w:type="dxa"/>
                  <w:shd w:val="pct10" w:color="auto" w:fill="auto"/>
                </w:tcPr>
                <w:p w:rsidR="0017434B" w:rsidRPr="00CF7139" w:rsidRDefault="0017434B" w:rsidP="0017434B">
                  <w:pPr>
                    <w:jc w:val="center"/>
                    <w:rPr>
                      <w:b/>
                    </w:rPr>
                  </w:pP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Verwante</w:t>
                  </w:r>
                  <w:proofErr w:type="spellEnd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finansiële</w:t>
                  </w:r>
                  <w:proofErr w:type="spellEnd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aanwysers</w:t>
                  </w:r>
                  <w:proofErr w:type="spellEnd"/>
                </w:p>
              </w:tc>
              <w:tc>
                <w:tcPr>
                  <w:tcW w:w="2548" w:type="dxa"/>
                  <w:shd w:val="pct10" w:color="auto" w:fill="auto"/>
                </w:tcPr>
                <w:p w:rsidR="0017434B" w:rsidRPr="00CF7139" w:rsidRDefault="0017434B" w:rsidP="0017434B">
                  <w:pPr>
                    <w:jc w:val="center"/>
                    <w:rPr>
                      <w:b/>
                    </w:rPr>
                  </w:pPr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Hoe 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dit</w:t>
                  </w:r>
                  <w:proofErr w:type="spellEnd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bereken</w:t>
                  </w:r>
                  <w:proofErr w:type="spellEnd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word-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formule</w:t>
                  </w:r>
                  <w:proofErr w:type="spellEnd"/>
                </w:p>
              </w:tc>
              <w:tc>
                <w:tcPr>
                  <w:tcW w:w="1240" w:type="dxa"/>
                  <w:shd w:val="pct10" w:color="auto" w:fill="auto"/>
                </w:tcPr>
                <w:p w:rsidR="0017434B" w:rsidRPr="00CF7139" w:rsidRDefault="0017434B" w:rsidP="0017434B">
                  <w:pPr>
                    <w:jc w:val="center"/>
                    <w:rPr>
                      <w:b/>
                    </w:rPr>
                  </w:pPr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Antwoord </w:t>
                  </w:r>
                  <w:proofErr w:type="spellStart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getoon</w:t>
                  </w:r>
                  <w:proofErr w:type="spellEnd"/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as / in</w:t>
                  </w:r>
                </w:p>
              </w:tc>
            </w:tr>
            <w:tr w:rsidR="0017434B" w:rsidRPr="004913D1" w:rsidTr="003E4221">
              <w:trPr>
                <w:trHeight w:val="925"/>
              </w:trPr>
              <w:tc>
                <w:tcPr>
                  <w:tcW w:w="1265" w:type="dxa"/>
                  <w:vMerge w:val="restart"/>
                </w:tcPr>
                <w:p w:rsidR="0027746D" w:rsidRDefault="0027746D" w:rsidP="0027746D">
                  <w:pPr>
                    <w:jc w:val="center"/>
                    <w:rPr>
                      <w:b/>
                    </w:rPr>
                  </w:pPr>
                </w:p>
                <w:p w:rsidR="0027746D" w:rsidRDefault="0027746D" w:rsidP="0027746D">
                  <w:pPr>
                    <w:jc w:val="center"/>
                    <w:rPr>
                      <w:b/>
                    </w:rPr>
                  </w:pPr>
                </w:p>
                <w:p w:rsidR="0027746D" w:rsidRPr="00CF7139" w:rsidRDefault="0027746D" w:rsidP="0017434B">
                  <w:pPr>
                    <w:jc w:val="center"/>
                    <w:rPr>
                      <w:b/>
                    </w:rPr>
                  </w:pPr>
                  <w:proofErr w:type="spellStart"/>
                  <w:r w:rsidRPr="00CF7139">
                    <w:rPr>
                      <w:b/>
                    </w:rPr>
                    <w:t>Sol</w:t>
                  </w:r>
                  <w:r w:rsidR="0017434B">
                    <w:rPr>
                      <w:b/>
                    </w:rPr>
                    <w:t>vensie</w:t>
                  </w:r>
                  <w:proofErr w:type="spellEnd"/>
                  <w:r w:rsidRPr="00CF7139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736" w:type="dxa"/>
                  <w:vMerge w:val="restart"/>
                </w:tcPr>
                <w:p w:rsidR="0027746D" w:rsidRPr="004E481D" w:rsidRDefault="003E4221" w:rsidP="003E42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Die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vermoë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van die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onderneming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om al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sy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skuld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te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betaal</w:t>
                  </w:r>
                  <w:proofErr w:type="spellEnd"/>
                </w:p>
              </w:tc>
              <w:tc>
                <w:tcPr>
                  <w:tcW w:w="2073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proofErr w:type="spellStart"/>
                  <w:r w:rsidRPr="006E2766">
                    <w:rPr>
                      <w:rFonts w:ascii="Arial" w:hAnsi="Arial" w:cs="Arial"/>
                      <w:sz w:val="20"/>
                      <w:szCs w:val="20"/>
                    </w:rPr>
                    <w:t>Solvensieverhouding</w:t>
                  </w:r>
                  <w:proofErr w:type="spellEnd"/>
                </w:p>
              </w:tc>
              <w:tc>
                <w:tcPr>
                  <w:tcW w:w="2548" w:type="dxa"/>
                  <w:vAlign w:val="center"/>
                </w:tcPr>
                <w:p w:rsidR="0027746D" w:rsidRPr="004913D1" w:rsidRDefault="0027746D" w:rsidP="0027746D">
                  <w:pPr>
                    <w:jc w:val="center"/>
                  </w:pPr>
                  <w:proofErr w:type="spellStart"/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bates</w:t>
                  </w:r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 xml:space="preserve"> : </w:t>
                  </w:r>
                  <w:proofErr w:type="spellStart"/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laste</w:t>
                  </w:r>
                  <w:proofErr w:type="spellEnd"/>
                </w:p>
              </w:tc>
              <w:tc>
                <w:tcPr>
                  <w:tcW w:w="1240" w:type="dxa"/>
                  <w:vAlign w:val="center"/>
                </w:tcPr>
                <w:p w:rsidR="0027746D" w:rsidRPr="004913D1" w:rsidRDefault="0027746D" w:rsidP="0027746D"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Verhouding</w:t>
                  </w:r>
                  <w:proofErr w:type="spellEnd"/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 xml:space="preserve"> (x;1)</w:t>
                  </w:r>
                </w:p>
              </w:tc>
            </w:tr>
            <w:tr w:rsidR="0017434B" w:rsidRPr="004913D1" w:rsidTr="003E4221">
              <w:trPr>
                <w:trHeight w:val="755"/>
              </w:trPr>
              <w:tc>
                <w:tcPr>
                  <w:tcW w:w="1265" w:type="dxa"/>
                  <w:vMerge/>
                </w:tcPr>
                <w:p w:rsidR="0027746D" w:rsidRPr="00CF7139" w:rsidRDefault="0027746D" w:rsidP="0027746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36" w:type="dxa"/>
                  <w:vMerge/>
                </w:tcPr>
                <w:p w:rsidR="0027746D" w:rsidRPr="004E481D" w:rsidRDefault="0027746D" w:rsidP="0027746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3" w:type="dxa"/>
                  <w:vAlign w:val="center"/>
                </w:tcPr>
                <w:p w:rsidR="0027746D" w:rsidRPr="004913D1" w:rsidRDefault="0027746D" w:rsidP="0027746D">
                  <w:proofErr w:type="spellStart"/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Net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to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bates</w:t>
                  </w:r>
                </w:p>
              </w:tc>
              <w:tc>
                <w:tcPr>
                  <w:tcW w:w="2548" w:type="dxa"/>
                  <w:vAlign w:val="center"/>
                </w:tcPr>
                <w:p w:rsidR="0027746D" w:rsidRPr="004913D1" w:rsidRDefault="0027746D" w:rsidP="0027746D">
                  <w:proofErr w:type="spellStart"/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bates –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Totale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laste</w:t>
                  </w:r>
                  <w:proofErr w:type="spellEnd"/>
                </w:p>
              </w:tc>
              <w:tc>
                <w:tcPr>
                  <w:tcW w:w="1240" w:type="dxa"/>
                  <w:vAlign w:val="center"/>
                </w:tcPr>
                <w:p w:rsidR="0027746D" w:rsidRPr="004913D1" w:rsidRDefault="0027746D" w:rsidP="0027746D"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Rand</w:t>
                  </w:r>
                </w:p>
              </w:tc>
            </w:tr>
            <w:tr w:rsidR="0017434B" w:rsidRPr="004913D1" w:rsidTr="00C71AB7">
              <w:trPr>
                <w:trHeight w:val="1392"/>
              </w:trPr>
              <w:tc>
                <w:tcPr>
                  <w:tcW w:w="1265" w:type="dxa"/>
                  <w:vAlign w:val="center"/>
                </w:tcPr>
                <w:p w:rsidR="0017434B" w:rsidRPr="00CF7139" w:rsidRDefault="0017434B" w:rsidP="0017434B">
                  <w:pPr>
                    <w:jc w:val="center"/>
                    <w:rPr>
                      <w:b/>
                    </w:rPr>
                  </w:pPr>
                  <w:proofErr w:type="spellStart"/>
                  <w:r w:rsidRPr="00073571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Finan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siële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risiko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hefboom</w:t>
                  </w:r>
                  <w:proofErr w:type="spellEnd"/>
                </w:p>
              </w:tc>
              <w:tc>
                <w:tcPr>
                  <w:tcW w:w="1736" w:type="dxa"/>
                </w:tcPr>
                <w:p w:rsidR="0017434B" w:rsidRPr="004E481D" w:rsidRDefault="0017434B" w:rsidP="0017434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Tot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watter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mate word die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onderneming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deur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lenings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gefinansier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in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vergelyking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met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eie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kapitaal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2073" w:type="dxa"/>
                  <w:vAlign w:val="center"/>
                </w:tcPr>
                <w:p w:rsidR="0017434B" w:rsidRDefault="0017434B" w:rsidP="0017434B">
                  <w:pPr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Skuld-Ekwiteitverhouding</w:t>
                  </w:r>
                  <w:proofErr w:type="spellEnd"/>
                </w:p>
              </w:tc>
              <w:tc>
                <w:tcPr>
                  <w:tcW w:w="2548" w:type="dxa"/>
                  <w:vAlign w:val="center"/>
                </w:tcPr>
                <w:p w:rsidR="0017434B" w:rsidRPr="00EE0E0D" w:rsidRDefault="0017434B" w:rsidP="0017434B">
                  <w:pPr>
                    <w:pStyle w:val="NoSpacing"/>
                    <w:rPr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Niebedryfslaste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: </w:t>
                  </w:r>
                  <w:proofErr w:type="spellStart"/>
                  <w:r>
                    <w:rPr>
                      <w:rFonts w:ascii="Arial" w:hAnsi="Arial" w:cs="Arial"/>
                      <w:sz w:val="19"/>
                      <w:szCs w:val="19"/>
                    </w:rPr>
                    <w:t>Ekwiteit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van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vennote</w:t>
                  </w:r>
                  <w:proofErr w:type="spellEnd"/>
                </w:p>
              </w:tc>
              <w:tc>
                <w:tcPr>
                  <w:tcW w:w="1240" w:type="dxa"/>
                  <w:vAlign w:val="center"/>
                </w:tcPr>
                <w:p w:rsidR="0017434B" w:rsidRPr="004913D1" w:rsidRDefault="0017434B" w:rsidP="0017434B">
                  <w:pPr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Verhouding</w:t>
                  </w:r>
                  <w:proofErr w:type="spellEnd"/>
                  <w:r w:rsidRPr="00463BBB">
                    <w:rPr>
                      <w:rFonts w:ascii="Arial" w:hAnsi="Arial" w:cs="Arial"/>
                      <w:sz w:val="18"/>
                      <w:szCs w:val="18"/>
                    </w:rPr>
                    <w:t xml:space="preserve"> (x:1)</w:t>
                  </w:r>
                </w:p>
              </w:tc>
            </w:tr>
            <w:tr w:rsidR="0017434B" w:rsidRPr="004913D1" w:rsidTr="003E4221">
              <w:trPr>
                <w:trHeight w:val="1392"/>
              </w:trPr>
              <w:tc>
                <w:tcPr>
                  <w:tcW w:w="1265" w:type="dxa"/>
                  <w:vMerge w:val="restart"/>
                </w:tcPr>
                <w:p w:rsidR="0017434B" w:rsidRDefault="0017434B" w:rsidP="0017434B">
                  <w:pPr>
                    <w:jc w:val="center"/>
                    <w:rPr>
                      <w:b/>
                    </w:rPr>
                  </w:pPr>
                </w:p>
                <w:p w:rsidR="0017434B" w:rsidRDefault="0017434B" w:rsidP="0017434B">
                  <w:pPr>
                    <w:jc w:val="center"/>
                    <w:rPr>
                      <w:b/>
                    </w:rPr>
                  </w:pPr>
                </w:p>
                <w:p w:rsidR="0017434B" w:rsidRPr="00CF7139" w:rsidRDefault="0017434B" w:rsidP="0017434B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Opbrengs</w:t>
                  </w:r>
                  <w:proofErr w:type="spellEnd"/>
                </w:p>
              </w:tc>
              <w:tc>
                <w:tcPr>
                  <w:tcW w:w="1736" w:type="dxa"/>
                  <w:vMerge w:val="restart"/>
                </w:tcPr>
                <w:p w:rsidR="0017434B" w:rsidRPr="004E481D" w:rsidRDefault="0017434B" w:rsidP="0017434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Verdien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die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vennote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‘n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redelike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bedrag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op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hul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belegging</w:t>
                  </w:r>
                  <w:proofErr w:type="spellEnd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 xml:space="preserve"> in die </w:t>
                  </w:r>
                  <w:proofErr w:type="spellStart"/>
                  <w:r w:rsidRPr="004E481D">
                    <w:rPr>
                      <w:rFonts w:ascii="Arial" w:hAnsi="Arial" w:cs="Arial"/>
                      <w:sz w:val="20"/>
                      <w:szCs w:val="20"/>
                    </w:rPr>
                    <w:t>onderneming</w:t>
                  </w:r>
                  <w:proofErr w:type="spellEnd"/>
                </w:p>
              </w:tc>
              <w:tc>
                <w:tcPr>
                  <w:tcW w:w="2073" w:type="dxa"/>
                  <w:vAlign w:val="center"/>
                </w:tcPr>
                <w:p w:rsidR="0017434B" w:rsidRPr="004913D1" w:rsidRDefault="0017434B" w:rsidP="0017434B">
                  <w:pPr>
                    <w:jc w:val="center"/>
                  </w:pPr>
                  <w:proofErr w:type="spellStart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>Opbrengs</w:t>
                  </w:r>
                  <w:proofErr w:type="spellEnd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 xml:space="preserve"> op die </w:t>
                  </w:r>
                  <w:proofErr w:type="spellStart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>gemiddelde</w:t>
                  </w:r>
                  <w:proofErr w:type="spellEnd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>ekwiteit</w:t>
                  </w:r>
                  <w:proofErr w:type="spellEnd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 xml:space="preserve"> van die </w:t>
                  </w:r>
                  <w:proofErr w:type="spellStart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>vennote</w:t>
                  </w:r>
                  <w:proofErr w:type="spellEnd"/>
                </w:p>
              </w:tc>
              <w:tc>
                <w:tcPr>
                  <w:tcW w:w="2548" w:type="dxa"/>
                  <w:vAlign w:val="center"/>
                </w:tcPr>
                <w:p w:rsidR="0017434B" w:rsidRPr="00504720" w:rsidRDefault="0017434B" w:rsidP="0017434B">
                  <w:pPr>
                    <w:pStyle w:val="NoSpacing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 xml:space="preserve"> </w:t>
                  </w: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Nettowins</w:t>
                  </w:r>
                  <w:proofErr w:type="spellEnd"/>
                  <w:r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 xml:space="preserve">       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 xml:space="preserve">      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x  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>100</w:t>
                  </w:r>
                </w:p>
                <w:p w:rsidR="0017434B" w:rsidRPr="004913D1" w:rsidRDefault="0017434B" w:rsidP="0017434B"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Gemiddelde</w:t>
                  </w:r>
                  <w:proofErr w:type="spellEnd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ei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>kwiteit</w:t>
                  </w:r>
                  <w:proofErr w:type="spellEnd"/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t xml:space="preserve">    </w:t>
                  </w:r>
                  <w:r w:rsidRPr="00504720">
                    <w:rPr>
                      <w:rFonts w:ascii="Arial" w:hAnsi="Arial" w:cs="Arial"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40" w:type="dxa"/>
                  <w:vAlign w:val="center"/>
                </w:tcPr>
                <w:p w:rsidR="0017434B" w:rsidRPr="004913D1" w:rsidRDefault="0017434B" w:rsidP="0017434B">
                  <w:pPr>
                    <w:jc w:val="center"/>
                  </w:pPr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17434B" w:rsidRPr="004913D1" w:rsidTr="00C71AB7">
              <w:trPr>
                <w:trHeight w:val="1392"/>
              </w:trPr>
              <w:tc>
                <w:tcPr>
                  <w:tcW w:w="1265" w:type="dxa"/>
                  <w:vMerge/>
                </w:tcPr>
                <w:p w:rsidR="0017434B" w:rsidRPr="00CF7139" w:rsidRDefault="0017434B" w:rsidP="0017434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36" w:type="dxa"/>
                  <w:vMerge/>
                </w:tcPr>
                <w:p w:rsidR="0017434B" w:rsidRDefault="0017434B" w:rsidP="0017434B">
                  <w:pPr>
                    <w:jc w:val="center"/>
                  </w:pPr>
                </w:p>
              </w:tc>
              <w:tc>
                <w:tcPr>
                  <w:tcW w:w="2073" w:type="dxa"/>
                  <w:vAlign w:val="center"/>
                </w:tcPr>
                <w:p w:rsidR="0017434B" w:rsidRPr="004913D1" w:rsidRDefault="0017434B" w:rsidP="0017434B">
                  <w:pPr>
                    <w:jc w:val="center"/>
                  </w:pPr>
                  <w:proofErr w:type="spellStart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>Opbrengs</w:t>
                  </w:r>
                  <w:proofErr w:type="spellEnd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>verdien</w:t>
                  </w:r>
                  <w:proofErr w:type="spellEnd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>deur</w:t>
                  </w:r>
                  <w:proofErr w:type="spellEnd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>elke</w:t>
                  </w:r>
                  <w:proofErr w:type="spellEnd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504720">
                    <w:rPr>
                      <w:rFonts w:ascii="Arial" w:hAnsi="Arial" w:cs="Arial"/>
                      <w:sz w:val="18"/>
                      <w:szCs w:val="18"/>
                    </w:rPr>
                    <w:t>vennoot</w:t>
                  </w:r>
                  <w:proofErr w:type="spellEnd"/>
                </w:p>
              </w:tc>
              <w:tc>
                <w:tcPr>
                  <w:tcW w:w="2548" w:type="dxa"/>
                  <w:vAlign w:val="center"/>
                </w:tcPr>
                <w:p w:rsidR="0017434B" w:rsidRPr="0017434B" w:rsidRDefault="0017434B" w:rsidP="0017434B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  <w:u w:val="single"/>
                    </w:rPr>
                    <w:t xml:space="preserve"> </w:t>
                  </w:r>
                  <w:proofErr w:type="spellStart"/>
                  <w:r w:rsidRPr="0017434B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Vennote</w:t>
                  </w:r>
                  <w:proofErr w:type="spellEnd"/>
                  <w:r w:rsidRPr="0017434B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 xml:space="preserve"> se </w:t>
                  </w:r>
                  <w:proofErr w:type="spellStart"/>
                  <w:r w:rsidRPr="0017434B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verdienste</w:t>
                  </w:r>
                  <w:proofErr w:type="spellEnd"/>
                  <w:r w:rsidRPr="0017434B">
                    <w:rPr>
                      <w:rFonts w:ascii="Arial" w:hAnsi="Arial" w:cs="Arial"/>
                      <w:sz w:val="16"/>
                      <w:szCs w:val="16"/>
                    </w:rPr>
                    <w:t xml:space="preserve">  x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7434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7434B">
                    <w:rPr>
                      <w:rFonts w:ascii="Arial" w:hAnsi="Arial" w:cs="Arial"/>
                      <w:sz w:val="16"/>
                      <w:szCs w:val="16"/>
                      <w:u w:val="single"/>
                    </w:rPr>
                    <w:t>100</w:t>
                  </w:r>
                </w:p>
                <w:p w:rsidR="0017434B" w:rsidRPr="004913D1" w:rsidRDefault="0017434B" w:rsidP="0017434B">
                  <w:proofErr w:type="spellStart"/>
                  <w:r w:rsidRPr="0017434B">
                    <w:rPr>
                      <w:rFonts w:ascii="Arial" w:hAnsi="Arial" w:cs="Arial"/>
                      <w:sz w:val="16"/>
                      <w:szCs w:val="16"/>
                    </w:rPr>
                    <w:t>Gemiddelde</w:t>
                  </w:r>
                  <w:proofErr w:type="spellEnd"/>
                  <w:r w:rsidRPr="0017434B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7434B">
                    <w:rPr>
                      <w:rFonts w:ascii="Arial" w:hAnsi="Arial" w:cs="Arial"/>
                      <w:sz w:val="16"/>
                      <w:szCs w:val="16"/>
                    </w:rPr>
                    <w:t>ekwiteit</w:t>
                  </w:r>
                  <w:proofErr w:type="spellEnd"/>
                  <w:r w:rsidRPr="0017434B">
                    <w:rPr>
                      <w:rFonts w:ascii="Arial" w:hAnsi="Arial" w:cs="Arial"/>
                      <w:sz w:val="16"/>
                      <w:szCs w:val="16"/>
                    </w:rPr>
                    <w:t xml:space="preserve"> van </w:t>
                  </w:r>
                  <w:proofErr w:type="spellStart"/>
                  <w:r w:rsidRPr="0017434B">
                    <w:rPr>
                      <w:rFonts w:ascii="Arial" w:hAnsi="Arial" w:cs="Arial"/>
                      <w:sz w:val="16"/>
                      <w:szCs w:val="16"/>
                    </w:rPr>
                    <w:t>vennote</w:t>
                  </w:r>
                  <w:proofErr w:type="spellEnd"/>
                  <w:r w:rsidRPr="0017434B"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17434B">
                    <w:rPr>
                      <w:rFonts w:ascii="Arial" w:hAnsi="Arial" w:cs="Arial"/>
                      <w:sz w:val="16"/>
                      <w:szCs w:val="16"/>
                    </w:rPr>
                    <w:t xml:space="preserve">1           </w:t>
                  </w:r>
                </w:p>
              </w:tc>
              <w:tc>
                <w:tcPr>
                  <w:tcW w:w="1240" w:type="dxa"/>
                  <w:vAlign w:val="center"/>
                </w:tcPr>
                <w:p w:rsidR="0017434B" w:rsidRPr="004913D1" w:rsidRDefault="0017434B" w:rsidP="0017434B">
                  <w:pPr>
                    <w:jc w:val="center"/>
                  </w:pPr>
                  <w:r w:rsidRPr="00463BBB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</w:tr>
          </w:tbl>
          <w:p w:rsidR="001D4536" w:rsidRPr="009E6436" w:rsidRDefault="001D4536" w:rsidP="009E643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Pr="006E4996" w:rsidRDefault="001D4536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9E6436" w:rsidRDefault="009E6436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9E6436" w:rsidRDefault="009E6436" w:rsidP="00BA0456">
            <w:pPr>
              <w:pStyle w:val="ListParagraph"/>
              <w:ind w:left="79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9E6436" w:rsidRDefault="009E6436" w:rsidP="009E643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872D80" w:rsidRDefault="009E6436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872D80" w:rsidRDefault="009E6436" w:rsidP="00BA0456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42792E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872D80" w:rsidRDefault="009E6436" w:rsidP="00BA0456">
            <w:pPr>
              <w:pStyle w:val="ListParagraph"/>
              <w:ind w:left="34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2D80" w:rsidRPr="00872D80" w:rsidRDefault="00872D80" w:rsidP="00BA0456">
            <w:pPr>
              <w:pStyle w:val="ListParagraph"/>
              <w:ind w:left="14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DD632B" w:rsidRDefault="009E6436" w:rsidP="009E643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DD632B" w:rsidRDefault="009E6436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32B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32B" w:rsidRPr="006E4996" w:rsidRDefault="00DD632B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32B" w:rsidRPr="006E4996" w:rsidRDefault="00DD632B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632B" w:rsidRPr="006E4996" w:rsidRDefault="00DD632B" w:rsidP="00DD63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436" w:rsidRPr="006E4996" w:rsidTr="001D4536"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E6436" w:rsidRPr="006E4996" w:rsidRDefault="009E6436" w:rsidP="009E64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F70" w:rsidRDefault="00BE0F70" w:rsidP="00511769"/>
    <w:p w:rsidR="004E481D" w:rsidRDefault="004E481D" w:rsidP="00511769"/>
    <w:p w:rsidR="004E481D" w:rsidRDefault="004E481D" w:rsidP="005117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750"/>
        <w:gridCol w:w="7247"/>
        <w:gridCol w:w="603"/>
      </w:tblGrid>
      <w:tr w:rsidR="002E494C" w:rsidTr="00F23988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End w:id="0"/>
          <w:p w:rsidR="002E494C" w:rsidRDefault="00A67864" w:rsidP="00E32EEC">
            <w:r>
              <w:rPr>
                <w:rFonts w:ascii="Arial" w:hAnsi="Arial" w:cs="Arial"/>
                <w:b/>
                <w:bCs/>
                <w:sz w:val="28"/>
                <w:szCs w:val="28"/>
              </w:rPr>
              <w:t>AKTIWITEIT</w:t>
            </w:r>
            <w:r w:rsidR="002E49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32EE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2E49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</w:t>
            </w:r>
            <w:r w:rsidR="005512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</w:tc>
      </w:tr>
      <w:tr w:rsidR="002E494C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94C" w:rsidRDefault="002E494C" w:rsidP="00F23988"/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94C" w:rsidRDefault="002E494C" w:rsidP="00F23988"/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94C" w:rsidRDefault="002E494C" w:rsidP="00F23988"/>
        </w:tc>
      </w:tr>
      <w:tr w:rsidR="001D4536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Pr="00815718" w:rsidRDefault="001D4536" w:rsidP="001D4536">
            <w:pPr>
              <w:rPr>
                <w:rFonts w:ascii="Arial" w:hAnsi="Arial" w:cs="Arial"/>
                <w:sz w:val="24"/>
                <w:szCs w:val="24"/>
              </w:rPr>
            </w:pPr>
            <w:r w:rsidRPr="0081571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Pr="00815718" w:rsidRDefault="00A67864" w:rsidP="00815718">
            <w:r>
              <w:rPr>
                <w:rFonts w:ascii="Arial" w:hAnsi="Arial" w:cs="Arial"/>
                <w:b/>
                <w:sz w:val="24"/>
                <w:szCs w:val="24"/>
              </w:rPr>
              <w:t>BEGRIPPE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Default="001D4536" w:rsidP="001D4536"/>
        </w:tc>
      </w:tr>
      <w:tr w:rsidR="001D4536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Default="001D4536" w:rsidP="001D4536"/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7864" w:rsidRDefault="00A67864" w:rsidP="00A6786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864">
              <w:rPr>
                <w:rFonts w:ascii="Arial" w:hAnsi="Arial" w:cs="Arial"/>
                <w:sz w:val="24"/>
                <w:szCs w:val="24"/>
              </w:rPr>
              <w:t>Kies</w:t>
            </w:r>
            <w:proofErr w:type="spellEnd"/>
            <w:r w:rsidRPr="00A67864">
              <w:rPr>
                <w:rFonts w:ascii="Arial" w:hAnsi="Arial" w:cs="Arial"/>
                <w:sz w:val="24"/>
                <w:szCs w:val="24"/>
              </w:rPr>
              <w:t xml:space="preserve"> 'n </w:t>
            </w:r>
            <w:r w:rsidR="001A6AF5">
              <w:rPr>
                <w:rFonts w:ascii="Arial" w:hAnsi="Arial" w:cs="Arial"/>
                <w:sz w:val="24"/>
                <w:szCs w:val="24"/>
              </w:rPr>
              <w:t>begrip</w:t>
            </w:r>
            <w:r w:rsidRPr="00A678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7864"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 w:rsidRPr="00A678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7864">
              <w:rPr>
                <w:rFonts w:ascii="Arial" w:hAnsi="Arial" w:cs="Arial"/>
                <w:b/>
                <w:sz w:val="24"/>
                <w:szCs w:val="24"/>
              </w:rPr>
              <w:t>KOLOM A</w:t>
            </w:r>
            <w:r w:rsidRPr="00A67864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A67864">
              <w:rPr>
                <w:rFonts w:ascii="Arial" w:hAnsi="Arial" w:cs="Arial"/>
                <w:sz w:val="24"/>
                <w:szCs w:val="24"/>
              </w:rPr>
              <w:t>ooreenstem</w:t>
            </w:r>
            <w:proofErr w:type="spellEnd"/>
            <w:r w:rsidRPr="00A67864">
              <w:rPr>
                <w:rFonts w:ascii="Arial" w:hAnsi="Arial" w:cs="Arial"/>
                <w:sz w:val="24"/>
                <w:szCs w:val="24"/>
              </w:rPr>
              <w:t xml:space="preserve"> met die </w:t>
            </w:r>
            <w:proofErr w:type="spellStart"/>
            <w:r w:rsidRPr="00A67864">
              <w:rPr>
                <w:rFonts w:ascii="Arial" w:hAnsi="Arial" w:cs="Arial"/>
                <w:sz w:val="24"/>
                <w:szCs w:val="24"/>
              </w:rPr>
              <w:t>beskrywing</w:t>
            </w:r>
            <w:proofErr w:type="spellEnd"/>
            <w:r w:rsidRPr="00A67864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A67864">
              <w:rPr>
                <w:rFonts w:ascii="Arial" w:hAnsi="Arial" w:cs="Arial"/>
                <w:b/>
                <w:sz w:val="24"/>
                <w:szCs w:val="24"/>
              </w:rPr>
              <w:t>KOLOM B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A67864">
              <w:rPr>
                <w:rFonts w:ascii="Arial" w:hAnsi="Arial" w:cs="Arial"/>
                <w:sz w:val="24"/>
                <w:szCs w:val="24"/>
              </w:rPr>
              <w:t>Skryf</w:t>
            </w:r>
            <w:proofErr w:type="spellEnd"/>
            <w:r w:rsidRPr="00A6786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67864">
              <w:rPr>
                <w:rFonts w:ascii="Arial" w:hAnsi="Arial" w:cs="Arial"/>
                <w:sz w:val="24"/>
                <w:szCs w:val="24"/>
              </w:rPr>
              <w:t>slegs</w:t>
            </w:r>
            <w:proofErr w:type="spellEnd"/>
            <w:r w:rsidRPr="00A67864">
              <w:rPr>
                <w:rFonts w:ascii="Arial" w:hAnsi="Arial" w:cs="Arial"/>
                <w:sz w:val="24"/>
                <w:szCs w:val="24"/>
              </w:rPr>
              <w:t xml:space="preserve"> die letter A - D </w:t>
            </w:r>
            <w:proofErr w:type="spellStart"/>
            <w:r w:rsidRPr="00A67864">
              <w:rPr>
                <w:rFonts w:ascii="Arial" w:hAnsi="Arial" w:cs="Arial"/>
                <w:sz w:val="24"/>
                <w:szCs w:val="24"/>
              </w:rPr>
              <w:t>langs</w:t>
            </w:r>
            <w:proofErr w:type="spellEnd"/>
            <w:r w:rsidRPr="00A67864">
              <w:rPr>
                <w:rFonts w:ascii="Arial" w:hAnsi="Arial" w:cs="Arial"/>
                <w:sz w:val="24"/>
                <w:szCs w:val="24"/>
              </w:rPr>
              <w:t xml:space="preserve"> die </w:t>
            </w:r>
          </w:p>
          <w:p w:rsidR="001D4536" w:rsidRPr="00A67864" w:rsidRDefault="00A67864" w:rsidP="00AE5F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7864">
              <w:rPr>
                <w:rFonts w:ascii="Arial" w:hAnsi="Arial" w:cs="Arial"/>
                <w:sz w:val="24"/>
                <w:szCs w:val="24"/>
              </w:rPr>
              <w:t>vraagnommer</w:t>
            </w:r>
            <w:proofErr w:type="spellEnd"/>
            <w:r w:rsidRPr="00A67864">
              <w:rPr>
                <w:rFonts w:ascii="Arial" w:hAnsi="Arial" w:cs="Arial"/>
                <w:sz w:val="24"/>
                <w:szCs w:val="24"/>
              </w:rPr>
              <w:t xml:space="preserve"> 1.1.1 - 1.1.5 in die </w:t>
            </w:r>
            <w:r w:rsidR="00AE5F35">
              <w:rPr>
                <w:rFonts w:ascii="Arial" w:hAnsi="Arial" w:cs="Arial"/>
                <w:sz w:val="24"/>
                <w:szCs w:val="24"/>
              </w:rPr>
              <w:t xml:space="preserve">WERKVEL </w:t>
            </w:r>
            <w:proofErr w:type="spellStart"/>
            <w:r w:rsidRPr="00A67864">
              <w:rPr>
                <w:rFonts w:ascii="Arial" w:hAnsi="Arial" w:cs="Arial"/>
                <w:sz w:val="24"/>
                <w:szCs w:val="24"/>
              </w:rPr>
              <w:t>neer</w:t>
            </w:r>
            <w:proofErr w:type="spellEnd"/>
            <w:r w:rsidRPr="00A6786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Default="001D4536" w:rsidP="001D4536"/>
        </w:tc>
      </w:tr>
      <w:tr w:rsidR="001D4536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Default="001D4536" w:rsidP="00F23988"/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Default="001D4536" w:rsidP="00F23988"/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Default="001D4536" w:rsidP="00F23988"/>
        </w:tc>
      </w:tr>
      <w:tr w:rsidR="00157C51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7C51" w:rsidRDefault="00157C51" w:rsidP="00F23988"/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66"/>
              <w:gridCol w:w="456"/>
              <w:gridCol w:w="4549"/>
            </w:tblGrid>
            <w:tr w:rsidR="00AE5F35" w:rsidRPr="00157C51" w:rsidTr="00AE5F35">
              <w:tc>
                <w:tcPr>
                  <w:tcW w:w="2766" w:type="dxa"/>
                </w:tcPr>
                <w:p w:rsidR="00AE5F35" w:rsidRPr="00AE5F35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5F3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KOLOM A </w:t>
                  </w:r>
                </w:p>
              </w:tc>
              <w:tc>
                <w:tcPr>
                  <w:tcW w:w="5005" w:type="dxa"/>
                  <w:gridSpan w:val="2"/>
                </w:tcPr>
                <w:p w:rsidR="00AE5F35" w:rsidRPr="00AE5F35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E5F35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KOLOM A </w:t>
                  </w:r>
                </w:p>
              </w:tc>
            </w:tr>
            <w:tr w:rsidR="00AE5F35" w:rsidRPr="00157C51" w:rsidTr="00AE5F35">
              <w:tc>
                <w:tcPr>
                  <w:tcW w:w="2766" w:type="dxa"/>
                </w:tcPr>
                <w:p w:rsidR="00AE5F35" w:rsidRPr="00157C51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bookmarkStart w:id="1" w:name="_Hlk45643289"/>
                  <w:r w:rsidRPr="00157C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1.1.1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Hefboom</w:t>
                  </w:r>
                  <w:proofErr w:type="spellEnd"/>
                </w:p>
              </w:tc>
              <w:tc>
                <w:tcPr>
                  <w:tcW w:w="456" w:type="dxa"/>
                </w:tcPr>
                <w:p w:rsidR="00AE5F35" w:rsidRPr="00157C51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A.</w:t>
                  </w:r>
                </w:p>
              </w:tc>
              <w:tc>
                <w:tcPr>
                  <w:tcW w:w="4549" w:type="dxa"/>
                </w:tcPr>
                <w:p w:rsidR="00AE5F35" w:rsidRPr="00AE5F35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Die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vermoë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van die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onderneming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om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sy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korttermynskuld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af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te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betaal</w:t>
                  </w:r>
                  <w:proofErr w:type="spellEnd"/>
                </w:p>
              </w:tc>
            </w:tr>
            <w:tr w:rsidR="00AE5F35" w:rsidRPr="00157C51" w:rsidTr="00AE5F35">
              <w:tc>
                <w:tcPr>
                  <w:tcW w:w="2766" w:type="dxa"/>
                </w:tcPr>
                <w:p w:rsidR="00AE5F35" w:rsidRPr="00157C51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57C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1.1.2 </w:t>
                  </w:r>
                  <w:proofErr w:type="spellStart"/>
                  <w:r w:rsidRPr="00157C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Solven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sie</w:t>
                  </w:r>
                  <w:proofErr w:type="spellEnd"/>
                </w:p>
              </w:tc>
              <w:tc>
                <w:tcPr>
                  <w:tcW w:w="456" w:type="dxa"/>
                </w:tcPr>
                <w:p w:rsidR="00AE5F35" w:rsidRPr="00157C51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B.</w:t>
                  </w:r>
                </w:p>
              </w:tc>
              <w:tc>
                <w:tcPr>
                  <w:tcW w:w="4549" w:type="dxa"/>
                </w:tcPr>
                <w:p w:rsidR="00AE5F35" w:rsidRPr="00AE5F35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Die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doeltreffendheid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van die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onderneming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in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sy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normale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bedryfsaktiwiteite</w:t>
                  </w:r>
                  <w:proofErr w:type="spellEnd"/>
                </w:p>
              </w:tc>
            </w:tr>
            <w:tr w:rsidR="00AE5F35" w:rsidRPr="00157C51" w:rsidTr="00AE5F35">
              <w:tc>
                <w:tcPr>
                  <w:tcW w:w="2766" w:type="dxa"/>
                </w:tcPr>
                <w:p w:rsidR="00AE5F35" w:rsidRPr="00157C51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57C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1.1.3 Liquidity</w:t>
                  </w:r>
                </w:p>
              </w:tc>
              <w:tc>
                <w:tcPr>
                  <w:tcW w:w="456" w:type="dxa"/>
                </w:tcPr>
                <w:p w:rsidR="00AE5F35" w:rsidRPr="00157C51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C.</w:t>
                  </w:r>
                </w:p>
              </w:tc>
              <w:tc>
                <w:tcPr>
                  <w:tcW w:w="4549" w:type="dxa"/>
                </w:tcPr>
                <w:p w:rsidR="00AE5F35" w:rsidRPr="00AE5F35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Die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voordeel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wat die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eienaars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ontvang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uit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hul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belegging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in die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onderneming</w:t>
                  </w:r>
                  <w:proofErr w:type="spellEnd"/>
                </w:p>
              </w:tc>
            </w:tr>
            <w:tr w:rsidR="00AE5F35" w:rsidRPr="00157C51" w:rsidTr="00AE5F35">
              <w:tc>
                <w:tcPr>
                  <w:tcW w:w="2766" w:type="dxa"/>
                </w:tcPr>
                <w:p w:rsidR="00AE5F35" w:rsidRPr="00157C51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57C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1.1.4 Return on equity</w:t>
                  </w:r>
                </w:p>
              </w:tc>
              <w:tc>
                <w:tcPr>
                  <w:tcW w:w="456" w:type="dxa"/>
                </w:tcPr>
                <w:p w:rsidR="00AE5F35" w:rsidRPr="00157C51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4549" w:type="dxa"/>
                </w:tcPr>
                <w:p w:rsidR="00AE5F35" w:rsidRPr="00AE5F35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Die mate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waarin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onderneming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deur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geleende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gefinansier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word</w:t>
                  </w:r>
                </w:p>
              </w:tc>
            </w:tr>
            <w:tr w:rsidR="00AE5F35" w:rsidRPr="00157C51" w:rsidTr="00AE5F35">
              <w:tc>
                <w:tcPr>
                  <w:tcW w:w="2766" w:type="dxa"/>
                </w:tcPr>
                <w:p w:rsidR="00AE5F35" w:rsidRPr="00157C51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157C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1.1.5 Profitability</w:t>
                  </w:r>
                </w:p>
              </w:tc>
              <w:tc>
                <w:tcPr>
                  <w:tcW w:w="456" w:type="dxa"/>
                </w:tcPr>
                <w:p w:rsidR="00AE5F35" w:rsidRPr="00157C51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E.</w:t>
                  </w:r>
                </w:p>
              </w:tc>
              <w:tc>
                <w:tcPr>
                  <w:tcW w:w="4549" w:type="dxa"/>
                </w:tcPr>
                <w:p w:rsidR="00AE5F35" w:rsidRPr="00AE5F35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Die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vermoë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van die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onderneming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om al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sy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skuld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af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te</w:t>
                  </w:r>
                  <w:proofErr w:type="spellEnd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E5F35">
                    <w:rPr>
                      <w:rFonts w:ascii="Arial" w:hAnsi="Arial" w:cs="Arial"/>
                      <w:sz w:val="24"/>
                      <w:szCs w:val="24"/>
                    </w:rPr>
                    <w:t>betaal</w:t>
                  </w:r>
                  <w:proofErr w:type="spellEnd"/>
                </w:p>
              </w:tc>
            </w:tr>
            <w:bookmarkEnd w:id="1"/>
          </w:tbl>
          <w:p w:rsidR="00157C51" w:rsidRPr="00157C51" w:rsidRDefault="00157C51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7C51" w:rsidRDefault="00157C51" w:rsidP="00F23988"/>
        </w:tc>
      </w:tr>
      <w:tr w:rsidR="00157C51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7C51" w:rsidRDefault="00157C51" w:rsidP="00F23988"/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7C51" w:rsidRDefault="00157C51" w:rsidP="00F23988"/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7C51" w:rsidRDefault="00157C51" w:rsidP="00F23988"/>
        </w:tc>
      </w:tr>
      <w:tr w:rsidR="00157C51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7C51" w:rsidRPr="00815718" w:rsidRDefault="00815718" w:rsidP="00F23988">
            <w:pPr>
              <w:rPr>
                <w:rFonts w:ascii="Arial" w:hAnsi="Arial" w:cs="Arial"/>
                <w:sz w:val="24"/>
                <w:szCs w:val="24"/>
              </w:rPr>
            </w:pPr>
            <w:r w:rsidRPr="0081571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7C51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  <w:r w:rsidRPr="00AE5F35">
              <w:rPr>
                <w:rFonts w:ascii="Arial" w:hAnsi="Arial" w:cs="Arial"/>
                <w:sz w:val="24"/>
                <w:szCs w:val="24"/>
              </w:rPr>
              <w:t xml:space="preserve">Nicks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5F35">
              <w:rPr>
                <w:rFonts w:ascii="Arial" w:hAnsi="Arial" w:cs="Arial"/>
                <w:sz w:val="24"/>
                <w:szCs w:val="24"/>
              </w:rPr>
              <w:t xml:space="preserve">is 'n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kleinhandelaar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verskillende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huishoudelike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skoonmaakmateriaal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verkoop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soos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meubelpolitoer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waspoeier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>, ens.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7C51" w:rsidRDefault="00157C51" w:rsidP="00F23988"/>
        </w:tc>
      </w:tr>
      <w:tr w:rsidR="001D4536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Default="001D4536" w:rsidP="00F23988"/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Default="001D4536" w:rsidP="00F23988"/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D4536" w:rsidRDefault="001D4536" w:rsidP="00F23988"/>
        </w:tc>
      </w:tr>
      <w:tr w:rsidR="002E494C" w:rsidTr="00815718">
        <w:trPr>
          <w:trHeight w:val="60"/>
        </w:trPr>
        <w:tc>
          <w:tcPr>
            <w:tcW w:w="8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94C" w:rsidRDefault="00AE5F35" w:rsidP="00F23988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</w:t>
            </w:r>
            <w:r w:rsidR="002E494C" w:rsidRPr="00E066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94C" w:rsidRDefault="002E494C" w:rsidP="00F23988"/>
        </w:tc>
      </w:tr>
      <w:tr w:rsidR="002E494C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94C" w:rsidRDefault="002E494C" w:rsidP="00F23988"/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94C" w:rsidRDefault="002E494C" w:rsidP="00F23988"/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E494C" w:rsidRDefault="002E494C" w:rsidP="00F23988"/>
        </w:tc>
      </w:tr>
      <w:tr w:rsidR="00815718" w:rsidTr="00815718">
        <w:tc>
          <w:tcPr>
            <w:tcW w:w="8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718" w:rsidRPr="00815718" w:rsidRDefault="00AE5F35" w:rsidP="0081571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Bestudeer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onderstaande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beantwoord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vrae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718" w:rsidRPr="006E4996" w:rsidRDefault="00815718" w:rsidP="00815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5718" w:rsidTr="00815718">
        <w:tc>
          <w:tcPr>
            <w:tcW w:w="8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718" w:rsidRPr="00815718" w:rsidRDefault="00815718" w:rsidP="008157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718" w:rsidRPr="006E4996" w:rsidRDefault="00815718" w:rsidP="00815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0456" w:rsidRPr="00815718" w:rsidRDefault="00815718" w:rsidP="00BA0456">
            <w:pPr>
              <w:rPr>
                <w:rFonts w:ascii="Arial" w:hAnsi="Arial" w:cs="Arial"/>
                <w:sz w:val="24"/>
                <w:szCs w:val="24"/>
              </w:rPr>
            </w:pPr>
            <w:r w:rsidRPr="00815718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0456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29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Februarie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2020: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0456" w:rsidRPr="00815718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0456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0456" w:rsidRPr="00815718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0456" w:rsidRPr="00815718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0456" w:rsidRPr="00815718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0456" w:rsidRPr="00815718" w:rsidRDefault="00BA0456" w:rsidP="00BA04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AE5F35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AE5F35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debiteure-</w:t>
            </w:r>
            <w:r w:rsidRPr="00AE5F35">
              <w:rPr>
                <w:rFonts w:ascii="Arial" w:hAnsi="Arial" w:cs="Arial"/>
                <w:sz w:val="24"/>
                <w:szCs w:val="24"/>
              </w:rPr>
              <w:t>invorderingstydperk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(in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AE5F35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Persentasieopbrengs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AE5F35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AE5F35">
              <w:rPr>
                <w:rFonts w:ascii="Arial" w:hAnsi="Arial" w:cs="Arial"/>
                <w:sz w:val="24"/>
                <w:szCs w:val="24"/>
              </w:rPr>
              <w:t>kwiteitsverhouding</w:t>
            </w:r>
            <w:proofErr w:type="spellEnd"/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AE5F35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  <w:r w:rsidRPr="00815718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AE5F35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Lewer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kommentaar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likiditeit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hierdie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ondernemings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relevante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om u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5F35">
              <w:rPr>
                <w:rFonts w:ascii="Arial" w:hAnsi="Arial" w:cs="Arial"/>
                <w:sz w:val="24"/>
                <w:szCs w:val="24"/>
              </w:rPr>
              <w:t>regverdig</w:t>
            </w:r>
            <w:proofErr w:type="spellEnd"/>
            <w:r w:rsidRPr="00AE5F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5718">
              <w:rPr>
                <w:rFonts w:ascii="Arial" w:hAnsi="Arial" w:cs="Arial"/>
                <w:sz w:val="24"/>
                <w:szCs w:val="24"/>
              </w:rPr>
              <w:t>1.2.3</w:t>
            </w:r>
          </w:p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D04E94" w:rsidP="00D04E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Behoort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4E94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D04E94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E94">
              <w:rPr>
                <w:rFonts w:ascii="Arial" w:hAnsi="Arial" w:cs="Arial"/>
                <w:sz w:val="24"/>
                <w:szCs w:val="24"/>
              </w:rPr>
              <w:t>tevrede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wees </w:t>
            </w:r>
            <w:r w:rsidRPr="00D04E94">
              <w:rPr>
                <w:rFonts w:ascii="Arial" w:hAnsi="Arial" w:cs="Arial"/>
                <w:sz w:val="24"/>
                <w:szCs w:val="24"/>
              </w:rPr>
              <w:t xml:space="preserve">met die </w:t>
            </w:r>
            <w:proofErr w:type="spellStart"/>
            <w:r w:rsidRPr="00D04E94"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04E94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04E94">
              <w:rPr>
                <w:rFonts w:ascii="Arial" w:hAnsi="Arial" w:cs="Arial"/>
                <w:sz w:val="24"/>
                <w:szCs w:val="24"/>
              </w:rPr>
              <w:t xml:space="preserve"> wat Nicks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D04E94">
              <w:rPr>
                <w:rFonts w:ascii="Arial" w:hAnsi="Arial" w:cs="Arial"/>
                <w:sz w:val="24"/>
                <w:szCs w:val="24"/>
              </w:rPr>
              <w:t xml:space="preserve"> in 2020 </w:t>
            </w:r>
            <w:proofErr w:type="spellStart"/>
            <w:r w:rsidRPr="00D04E94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D04E94">
              <w:rPr>
                <w:rFonts w:ascii="Arial" w:hAnsi="Arial" w:cs="Arial"/>
                <w:sz w:val="24"/>
                <w:szCs w:val="24"/>
              </w:rPr>
              <w:t xml:space="preserve"> het. Gee </w:t>
            </w:r>
            <w:r w:rsidRPr="00D04E94">
              <w:rPr>
                <w:rFonts w:ascii="Arial" w:hAnsi="Arial" w:cs="Arial"/>
                <w:b/>
                <w:sz w:val="24"/>
                <w:szCs w:val="24"/>
              </w:rPr>
              <w:t>TWEE</w:t>
            </w:r>
            <w:r w:rsidRPr="00D04E94">
              <w:rPr>
                <w:rFonts w:ascii="Arial" w:hAnsi="Arial" w:cs="Arial"/>
                <w:sz w:val="24"/>
                <w:szCs w:val="24"/>
              </w:rPr>
              <w:t xml:space="preserve"> redes </w:t>
            </w:r>
            <w:proofErr w:type="spellStart"/>
            <w:r w:rsidRPr="00D04E94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D04E94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D04E94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D04E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rPr>
          <w:trHeight w:val="60"/>
        </w:trPr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  <w:r w:rsidRPr="00815718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86033" w:rsidP="00D04E9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Indien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4E94" w:rsidRPr="00D04E94">
              <w:rPr>
                <w:rFonts w:ascii="Arial" w:hAnsi="Arial" w:cs="Arial"/>
                <w:sz w:val="24"/>
                <w:szCs w:val="24"/>
              </w:rPr>
              <w:t>hierdie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4E94" w:rsidRPr="00D04E94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4E94" w:rsidRPr="00D04E94">
              <w:rPr>
                <w:rFonts w:ascii="Arial" w:hAnsi="Arial" w:cs="Arial"/>
                <w:sz w:val="24"/>
                <w:szCs w:val="24"/>
              </w:rPr>
              <w:t>wil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04E94" w:rsidRPr="00D04E94">
              <w:rPr>
                <w:rFonts w:ascii="Arial" w:hAnsi="Arial" w:cs="Arial"/>
                <w:sz w:val="24"/>
                <w:szCs w:val="24"/>
              </w:rPr>
              <w:t>uitbrei</w:t>
            </w:r>
            <w:proofErr w:type="spellEnd"/>
            <w:r w:rsidR="00D04E94">
              <w:rPr>
                <w:rFonts w:ascii="Arial" w:hAnsi="Arial" w:cs="Arial"/>
                <w:sz w:val="24"/>
                <w:szCs w:val="24"/>
              </w:rPr>
              <w:t>,</w:t>
            </w:r>
            <w:r w:rsidR="00D04E94" w:rsidRPr="00D04E94"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4E94" w:rsidRPr="00D04E94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4E94" w:rsidRPr="00D04E94">
              <w:rPr>
                <w:rFonts w:ascii="Arial" w:hAnsi="Arial" w:cs="Arial"/>
                <w:sz w:val="24"/>
                <w:szCs w:val="24"/>
              </w:rPr>
              <w:t>hulle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4E94" w:rsidRPr="00D04E94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4E94" w:rsidRPr="00D04E94">
              <w:rPr>
                <w:rFonts w:ascii="Arial" w:hAnsi="Arial" w:cs="Arial"/>
                <w:sz w:val="24"/>
                <w:szCs w:val="24"/>
              </w:rPr>
              <w:t>langtermynlaste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04E94" w:rsidRPr="00D04E94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? Gee 'n rede </w:t>
            </w:r>
            <w:proofErr w:type="spellStart"/>
            <w:r w:rsidR="00D04E94" w:rsidRPr="00D04E94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="00D04E94" w:rsidRPr="00D04E94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="00D04E94" w:rsidRPr="00D04E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5718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874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537325" w:rsidRDefault="00D04E94" w:rsidP="00AE5F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INIGTING</w:t>
            </w:r>
            <w:r w:rsidR="00AE5F3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537325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rPr>
          <w:trHeight w:val="323"/>
        </w:trPr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796ABE" w:rsidRDefault="00AE5F35" w:rsidP="00AE5F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6ABE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069D" w:rsidRDefault="00D04E94" w:rsidP="00D04E94">
            <w:pPr>
              <w:rPr>
                <w:rFonts w:ascii="Arial" w:hAnsi="Arial" w:cs="Arial"/>
                <w:sz w:val="24"/>
                <w:szCs w:val="24"/>
              </w:rPr>
            </w:pPr>
            <w:r w:rsidRPr="00D04E94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proofErr w:type="spellStart"/>
            <w:r w:rsidRPr="00D04E94">
              <w:rPr>
                <w:rFonts w:ascii="Arial" w:hAnsi="Arial" w:cs="Arial"/>
                <w:bCs/>
                <w:sz w:val="24"/>
                <w:szCs w:val="24"/>
              </w:rPr>
              <w:t>volgende</w:t>
            </w:r>
            <w:proofErr w:type="spellEnd"/>
            <w:r w:rsidRPr="00D04E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04E94">
              <w:rPr>
                <w:rFonts w:ascii="Arial" w:hAnsi="Arial" w:cs="Arial"/>
                <w:bCs/>
                <w:sz w:val="24"/>
                <w:szCs w:val="24"/>
              </w:rPr>
              <w:t>bedrae</w:t>
            </w:r>
            <w:proofErr w:type="spellEnd"/>
            <w:r w:rsidRPr="00D04E94">
              <w:rPr>
                <w:rFonts w:ascii="Arial" w:hAnsi="Arial" w:cs="Arial"/>
                <w:bCs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geneem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04E94">
              <w:rPr>
                <w:rFonts w:ascii="Arial" w:hAnsi="Arial" w:cs="Arial"/>
                <w:bCs/>
                <w:sz w:val="24"/>
                <w:szCs w:val="24"/>
              </w:rPr>
              <w:t>uit</w:t>
            </w:r>
            <w:proofErr w:type="spellEnd"/>
            <w:r w:rsidRPr="00D04E94">
              <w:rPr>
                <w:rFonts w:ascii="Arial" w:hAnsi="Arial" w:cs="Arial"/>
                <w:bCs/>
                <w:sz w:val="24"/>
                <w:szCs w:val="24"/>
              </w:rPr>
              <w:t xml:space="preserve"> die </w:t>
            </w:r>
            <w:proofErr w:type="spellStart"/>
            <w:r w:rsidRPr="00D04E94">
              <w:rPr>
                <w:rFonts w:ascii="Arial" w:hAnsi="Arial" w:cs="Arial"/>
                <w:bCs/>
                <w:sz w:val="24"/>
                <w:szCs w:val="24"/>
              </w:rPr>
              <w:t>finansiële</w:t>
            </w:r>
            <w:proofErr w:type="spellEnd"/>
            <w:r w:rsidRPr="00D04E94">
              <w:rPr>
                <w:rFonts w:ascii="Arial" w:hAnsi="Arial" w:cs="Arial"/>
                <w:bCs/>
                <w:sz w:val="24"/>
                <w:szCs w:val="24"/>
              </w:rPr>
              <w:t xml:space="preserve"> state </w:t>
            </w:r>
            <w:proofErr w:type="spellStart"/>
            <w:r w:rsidRPr="00D04E94">
              <w:rPr>
                <w:rFonts w:ascii="Arial" w:hAnsi="Arial" w:cs="Arial"/>
                <w:bCs/>
                <w:sz w:val="24"/>
                <w:szCs w:val="24"/>
              </w:rPr>
              <w:t>vir</w:t>
            </w:r>
            <w:proofErr w:type="spellEnd"/>
            <w:r w:rsidRPr="00D04E94">
              <w:rPr>
                <w:rFonts w:ascii="Arial" w:hAnsi="Arial" w:cs="Arial"/>
                <w:bCs/>
                <w:sz w:val="24"/>
                <w:szCs w:val="24"/>
              </w:rPr>
              <w:t xml:space="preserve"> die </w:t>
            </w:r>
            <w:proofErr w:type="spellStart"/>
            <w:r w:rsidRPr="00D04E94">
              <w:rPr>
                <w:rFonts w:ascii="Arial" w:hAnsi="Arial" w:cs="Arial"/>
                <w:bCs/>
                <w:sz w:val="24"/>
                <w:szCs w:val="24"/>
              </w:rPr>
              <w:t>jaar</w:t>
            </w:r>
            <w:proofErr w:type="spellEnd"/>
            <w:r w:rsidRPr="00D04E9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04E94">
              <w:rPr>
                <w:rFonts w:ascii="Arial" w:hAnsi="Arial" w:cs="Arial"/>
                <w:bCs/>
                <w:sz w:val="24"/>
                <w:szCs w:val="24"/>
              </w:rPr>
              <w:t>geëindig</w:t>
            </w:r>
            <w:proofErr w:type="spellEnd"/>
            <w:r w:rsidRPr="00D04E94">
              <w:rPr>
                <w:rFonts w:ascii="Arial" w:hAnsi="Arial" w:cs="Arial"/>
                <w:bCs/>
                <w:sz w:val="24"/>
                <w:szCs w:val="24"/>
              </w:rPr>
              <w:t xml:space="preserve"> 29 </w:t>
            </w:r>
            <w:proofErr w:type="spellStart"/>
            <w:r w:rsidRPr="00D04E94">
              <w:rPr>
                <w:rFonts w:ascii="Arial" w:hAnsi="Arial" w:cs="Arial"/>
                <w:bCs/>
                <w:sz w:val="24"/>
                <w:szCs w:val="24"/>
              </w:rPr>
              <w:t>Februarie</w:t>
            </w:r>
            <w:proofErr w:type="spellEnd"/>
            <w:r w:rsidRPr="00D04E94">
              <w:rPr>
                <w:rFonts w:ascii="Arial" w:hAnsi="Arial" w:cs="Arial"/>
                <w:bCs/>
                <w:sz w:val="24"/>
                <w:szCs w:val="24"/>
              </w:rPr>
              <w:t xml:space="preserve"> 2020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rPr>
          <w:trHeight w:val="323"/>
        </w:trPr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796ABE" w:rsidRDefault="00AE5F35" w:rsidP="00AE5F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B53697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rPr>
          <w:trHeight w:val="1241"/>
        </w:trPr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796ABE" w:rsidRDefault="00AE5F35" w:rsidP="00AE5F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2152"/>
              <w:gridCol w:w="2152"/>
            </w:tblGrid>
            <w:tr w:rsidR="00AE5F35" w:rsidTr="00D04E94">
              <w:trPr>
                <w:trHeight w:val="386"/>
              </w:trPr>
              <w:tc>
                <w:tcPr>
                  <w:tcW w:w="343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E5F35" w:rsidRPr="0081069D" w:rsidRDefault="00AE5F35" w:rsidP="00AE5F3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E5F35" w:rsidRPr="0081069D" w:rsidRDefault="00AE5F35" w:rsidP="00D04E9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 xml:space="preserve">28 </w:t>
                  </w:r>
                  <w:proofErr w:type="spellStart"/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Februar</w:t>
                  </w:r>
                  <w:r w:rsidR="00D04E94">
                    <w:rPr>
                      <w:rFonts w:ascii="Arial" w:hAnsi="Arial" w:cs="Arial"/>
                      <w:sz w:val="24"/>
                      <w:szCs w:val="24"/>
                    </w:rPr>
                    <w:t>ie</w:t>
                  </w:r>
                  <w:proofErr w:type="spellEnd"/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 xml:space="preserve"> 2020</w:t>
                  </w:r>
                </w:p>
              </w:tc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E5F35" w:rsidRPr="0081069D" w:rsidRDefault="00AE5F35" w:rsidP="00D04E94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 xml:space="preserve">29 </w:t>
                  </w:r>
                  <w:proofErr w:type="spellStart"/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Februar</w:t>
                  </w:r>
                  <w:r w:rsidR="00D04E94">
                    <w:rPr>
                      <w:rFonts w:ascii="Arial" w:hAnsi="Arial" w:cs="Arial"/>
                      <w:sz w:val="24"/>
                      <w:szCs w:val="24"/>
                    </w:rPr>
                    <w:t>ie</w:t>
                  </w:r>
                  <w:proofErr w:type="spellEnd"/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 xml:space="preserve"> 2019</w:t>
                  </w:r>
                </w:p>
              </w:tc>
            </w:tr>
            <w:tr w:rsidR="00AE5F35" w:rsidTr="00D04E94">
              <w:tc>
                <w:tcPr>
                  <w:tcW w:w="3431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AE5F35" w:rsidRPr="0081069D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  <w:r w:rsidR="00AE5F35" w:rsidRPr="0081069D">
                    <w:rPr>
                      <w:rFonts w:ascii="Arial" w:hAnsi="Arial" w:cs="Arial"/>
                      <w:sz w:val="24"/>
                      <w:szCs w:val="24"/>
                    </w:rPr>
                    <w:t xml:space="preserve"> (40% 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krediet</w:t>
                  </w:r>
                  <w:r w:rsidR="00AE5F35" w:rsidRPr="0081069D"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proofErr w:type="spellEnd"/>
                  <w:r w:rsidR="00AE5F35" w:rsidRPr="0081069D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AE5F35" w:rsidRPr="0081069D" w:rsidRDefault="00AE5F35" w:rsidP="00AE5F3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1 485 000</w:t>
                  </w:r>
                </w:p>
              </w:tc>
              <w:tc>
                <w:tcPr>
                  <w:tcW w:w="2152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AE5F35" w:rsidRPr="0081069D" w:rsidRDefault="00AE5F35" w:rsidP="00AE5F3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  <w:highlight w:val="lightGray"/>
                    </w:rPr>
                  </w:pPr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Bedryfsbates</w:t>
                  </w:r>
                  <w:proofErr w:type="spellEnd"/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443 520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  <w:highlight w:val="lightGray"/>
                    </w:rPr>
                  </w:pPr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  <w:proofErr w:type="spellEnd"/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201 600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  <w:highlight w:val="lightGray"/>
                    </w:rPr>
                  </w:pPr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Handelsvoorraad</w:t>
                  </w:r>
                  <w:proofErr w:type="spellEnd"/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261 000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  <w:highlight w:val="lightGray"/>
                    </w:rPr>
                  </w:pPr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Debiteurekontrole</w:t>
                  </w:r>
                  <w:proofErr w:type="spellEnd"/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54 000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66 600</w:t>
                  </w:r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Krediteurekontrole</w:t>
                  </w:r>
                  <w:proofErr w:type="spellEnd"/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162 000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183 600</w:t>
                  </w:r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Totale</w:t>
                  </w:r>
                  <w:proofErr w:type="spellEnd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kapitaa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proofErr w:type="spellEnd"/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900 000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360 000</w:t>
                  </w:r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: Webster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540 000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180 000</w:t>
                  </w:r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: Bruin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360 000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180 000</w:t>
                  </w:r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</w:t>
                  </w:r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rekening</w:t>
                  </w:r>
                  <w:proofErr w:type="spellEnd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: Webster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 xml:space="preserve">81 000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Kt</w:t>
                  </w:r>
                  <w:proofErr w:type="spellEnd"/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 xml:space="preserve">45 000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Kt</w:t>
                  </w:r>
                  <w:proofErr w:type="spellEnd"/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</w:t>
                  </w:r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rekening</w:t>
                  </w:r>
                  <w:proofErr w:type="spellEnd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: Bruin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 xml:space="preserve">72 000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Kt</w:t>
                  </w:r>
                  <w:proofErr w:type="spellEnd"/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 xml:space="preserve">18 000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Dt</w:t>
                  </w:r>
                </w:p>
              </w:tc>
            </w:tr>
            <w:tr w:rsidR="00D04E94" w:rsidTr="00D04E94">
              <w:tc>
                <w:tcPr>
                  <w:tcW w:w="3431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04E94" w:rsidRPr="00D04E94" w:rsidRDefault="00D04E94" w:rsidP="00D04E94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>Langtermynlaste</w:t>
                  </w:r>
                  <w:proofErr w:type="spellEnd"/>
                  <w:r w:rsidRPr="00D04E94">
                    <w:rPr>
                      <w:rFonts w:ascii="Arial" w:hAnsi="Arial" w:cs="Arial"/>
                      <w:sz w:val="24"/>
                      <w:szCs w:val="24"/>
                    </w:rPr>
                    <w:t xml:space="preserve"> (9,5%)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412 200</w:t>
                  </w:r>
                </w:p>
              </w:tc>
              <w:tc>
                <w:tcPr>
                  <w:tcW w:w="215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D04E94" w:rsidRPr="0081069D" w:rsidRDefault="00D04E94" w:rsidP="00D04E94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315 000</w:t>
                  </w:r>
                </w:p>
              </w:tc>
            </w:tr>
          </w:tbl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796ABE" w:rsidRDefault="00AE5F35" w:rsidP="00AE5F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796ABE" w:rsidRDefault="00AE5F35" w:rsidP="00AE5F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6ABE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C454BF" w:rsidRDefault="00C454BF" w:rsidP="00AE5F35">
            <w:pPr>
              <w:rPr>
                <w:rFonts w:ascii="Arial" w:hAnsi="Arial" w:cs="Arial"/>
                <w:sz w:val="24"/>
                <w:szCs w:val="24"/>
              </w:rPr>
            </w:pPr>
            <w:r w:rsidRPr="00C454BF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C454BF">
              <w:rPr>
                <w:rFonts w:ascii="Arial" w:hAnsi="Arial" w:cs="Arial"/>
                <w:sz w:val="24"/>
                <w:szCs w:val="24"/>
              </w:rPr>
              <w:t>netto</w:t>
            </w:r>
            <w:proofErr w:type="spellEnd"/>
            <w:r w:rsidRPr="00C454BF">
              <w:rPr>
                <w:rFonts w:ascii="Arial" w:hAnsi="Arial" w:cs="Arial"/>
                <w:sz w:val="24"/>
                <w:szCs w:val="24"/>
              </w:rPr>
              <w:t xml:space="preserve"> wins is 11,5% van die </w:t>
            </w:r>
            <w:proofErr w:type="spellStart"/>
            <w:r w:rsidRPr="00C454BF">
              <w:rPr>
                <w:rFonts w:ascii="Arial" w:hAnsi="Arial" w:cs="Arial"/>
                <w:sz w:val="24"/>
                <w:szCs w:val="24"/>
              </w:rPr>
              <w:t>totale</w:t>
            </w:r>
            <w:proofErr w:type="spellEnd"/>
            <w:r w:rsidRPr="00C454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4BF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Pr="00C454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4BF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C454BF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796ABE" w:rsidRDefault="00AE5F35" w:rsidP="00AE5F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069D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796ABE" w:rsidRDefault="00AE5F35" w:rsidP="00AE5F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6ABE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069D" w:rsidRDefault="00C454BF" w:rsidP="00AE5F3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4BF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C454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4BF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C454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4BF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C454BF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C454BF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C454B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454BF"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 w:rsidRPr="00C454BF">
              <w:rPr>
                <w:rFonts w:ascii="Arial" w:hAnsi="Arial" w:cs="Arial"/>
                <w:sz w:val="24"/>
                <w:szCs w:val="24"/>
              </w:rPr>
              <w:t xml:space="preserve"> 29 </w:t>
            </w:r>
            <w:proofErr w:type="spellStart"/>
            <w:r w:rsidRPr="00C454BF">
              <w:rPr>
                <w:rFonts w:ascii="Arial" w:hAnsi="Arial" w:cs="Arial"/>
                <w:sz w:val="24"/>
                <w:szCs w:val="24"/>
              </w:rPr>
              <w:t>Februarie</w:t>
            </w:r>
            <w:proofErr w:type="spellEnd"/>
            <w:r w:rsidRPr="00C454BF">
              <w:rPr>
                <w:rFonts w:ascii="Arial" w:hAnsi="Arial" w:cs="Arial"/>
                <w:sz w:val="24"/>
                <w:szCs w:val="24"/>
              </w:rPr>
              <w:t xml:space="preserve"> 2019</w:t>
            </w: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81069D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943"/>
              <w:gridCol w:w="1792"/>
            </w:tblGrid>
            <w:tr w:rsidR="00AE5F35" w:rsidRPr="0081069D" w:rsidTr="007C0180">
              <w:tc>
                <w:tcPr>
                  <w:tcW w:w="5971" w:type="dxa"/>
                  <w:tcBorders>
                    <w:right w:val="single" w:sz="18" w:space="0" w:color="auto"/>
                  </w:tcBorders>
                  <w:vAlign w:val="center"/>
                </w:tcPr>
                <w:p w:rsidR="00AE5F35" w:rsidRPr="0081069D" w:rsidRDefault="00C454BF" w:rsidP="00C454B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Bedryfskapitaalverhouding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AE5F35" w:rsidRPr="0081069D" w:rsidRDefault="00AE5F35" w:rsidP="00AE5F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2.6 : 1</w:t>
                  </w:r>
                </w:p>
              </w:tc>
            </w:tr>
            <w:tr w:rsidR="00AE5F35" w:rsidRPr="0081069D" w:rsidTr="007C0180">
              <w:tc>
                <w:tcPr>
                  <w:tcW w:w="5971" w:type="dxa"/>
                  <w:tcBorders>
                    <w:right w:val="single" w:sz="18" w:space="0" w:color="auto"/>
                  </w:tcBorders>
                  <w:vAlign w:val="center"/>
                </w:tcPr>
                <w:p w:rsidR="00AE5F35" w:rsidRPr="0081069D" w:rsidRDefault="00C454BF" w:rsidP="00C454B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AE5F35" w:rsidRPr="0081069D" w:rsidRDefault="00AE5F35" w:rsidP="00AE5F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0.7 : 1</w:t>
                  </w:r>
                </w:p>
              </w:tc>
            </w:tr>
            <w:tr w:rsidR="00AE5F35" w:rsidRPr="0081069D" w:rsidTr="007C0180">
              <w:tc>
                <w:tcPr>
                  <w:tcW w:w="5971" w:type="dxa"/>
                  <w:tcBorders>
                    <w:right w:val="single" w:sz="18" w:space="0" w:color="auto"/>
                  </w:tcBorders>
                  <w:vAlign w:val="center"/>
                </w:tcPr>
                <w:p w:rsidR="00AE5F35" w:rsidRPr="0081069D" w:rsidRDefault="00C454BF" w:rsidP="00C454B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Gemiddelde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debiteure-invorderingstermyn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AE5F35" w:rsidRPr="0081069D" w:rsidRDefault="00AE5F35" w:rsidP="00C454B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 xml:space="preserve">42 </w:t>
                  </w:r>
                  <w:proofErr w:type="spellStart"/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 w:rsidR="00C454BF"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</w:tr>
            <w:tr w:rsidR="00AE5F35" w:rsidRPr="0081069D" w:rsidTr="007C0180">
              <w:tc>
                <w:tcPr>
                  <w:tcW w:w="5971" w:type="dxa"/>
                  <w:tcBorders>
                    <w:right w:val="single" w:sz="18" w:space="0" w:color="auto"/>
                  </w:tcBorders>
                  <w:vAlign w:val="center"/>
                </w:tcPr>
                <w:p w:rsidR="00AE5F35" w:rsidRPr="0081069D" w:rsidRDefault="00AE5F35" w:rsidP="00C454B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Per</w:t>
                  </w:r>
                  <w:r w:rsidR="00C454BF">
                    <w:rPr>
                      <w:rFonts w:ascii="Arial" w:hAnsi="Arial" w:cs="Arial"/>
                      <w:sz w:val="24"/>
                      <w:szCs w:val="24"/>
                    </w:rPr>
                    <w:t>sentasie</w:t>
                  </w:r>
                  <w:proofErr w:type="spellEnd"/>
                  <w:r w:rsidR="00C454B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454BF"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 w:rsidR="00C454BF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="00C454BF">
                    <w:rPr>
                      <w:rFonts w:ascii="Arial" w:hAnsi="Arial" w:cs="Arial"/>
                      <w:sz w:val="24"/>
                      <w:szCs w:val="24"/>
                    </w:rPr>
                    <w:t>gemiddelde</w:t>
                  </w:r>
                  <w:proofErr w:type="spellEnd"/>
                  <w:r w:rsidR="00C454B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454BF">
                    <w:rPr>
                      <w:rFonts w:ascii="Arial" w:hAnsi="Arial" w:cs="Arial"/>
                      <w:sz w:val="24"/>
                      <w:szCs w:val="24"/>
                    </w:rPr>
                    <w:t>ekwiteit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AE5F35" w:rsidRPr="0081069D" w:rsidRDefault="00AE5F35" w:rsidP="00AE5F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19.3%</w:t>
                  </w:r>
                </w:p>
              </w:tc>
            </w:tr>
            <w:tr w:rsidR="00AE5F35" w:rsidRPr="0081069D" w:rsidTr="007C0180">
              <w:tc>
                <w:tcPr>
                  <w:tcW w:w="5971" w:type="dxa"/>
                  <w:tcBorders>
                    <w:right w:val="single" w:sz="18" w:space="0" w:color="auto"/>
                  </w:tcBorders>
                  <w:vAlign w:val="center"/>
                </w:tcPr>
                <w:p w:rsidR="00AE5F35" w:rsidRPr="0081069D" w:rsidRDefault="00C454BF" w:rsidP="00C454B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Skuld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ekwiteitverhouding</w:t>
                  </w:r>
                  <w:proofErr w:type="spellEnd"/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AE5F35" w:rsidRPr="0081069D" w:rsidRDefault="00AE5F35" w:rsidP="00AE5F3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069D">
                    <w:rPr>
                      <w:rFonts w:ascii="Arial" w:hAnsi="Arial" w:cs="Arial"/>
                      <w:sz w:val="24"/>
                      <w:szCs w:val="24"/>
                    </w:rPr>
                    <w:t>0.8 : 1</w:t>
                  </w:r>
                </w:p>
              </w:tc>
            </w:tr>
          </w:tbl>
          <w:p w:rsidR="00AE5F35" w:rsidRPr="0081069D" w:rsidRDefault="00AE5F35" w:rsidP="00AE5F3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E77937" w:rsidRDefault="00AE5F35" w:rsidP="00AE5F3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E77937" w:rsidRDefault="00AE5F35" w:rsidP="00AE5F3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E77937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E77937" w:rsidRDefault="00AE5F35" w:rsidP="00AE5F3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E77937" w:rsidRDefault="00AE5F35" w:rsidP="00AE5F3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E77937" w:rsidRDefault="00AE5F35" w:rsidP="00AE5F3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E77937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E77937" w:rsidRDefault="00AE5F35" w:rsidP="00AE5F3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F35" w:rsidTr="00815718"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Default="00AE5F35" w:rsidP="00AE5F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E77937" w:rsidRDefault="00AE5F35" w:rsidP="00AE5F35">
            <w:pPr>
              <w:ind w:firstLine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E5F35" w:rsidRPr="006E4996" w:rsidRDefault="00AE5F35" w:rsidP="00AE5F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E4996" w:rsidRDefault="006E4996" w:rsidP="00CA5A0E"/>
    <w:p w:rsidR="002C0AC7" w:rsidRDefault="002C0AC7" w:rsidP="00CA5A0E"/>
    <w:p w:rsidR="00E32EEC" w:rsidRDefault="00E32EEC" w:rsidP="00CA5A0E"/>
    <w:p w:rsidR="00F07D75" w:rsidRDefault="00F07D75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50"/>
        <w:gridCol w:w="60"/>
        <w:gridCol w:w="7293"/>
        <w:gridCol w:w="622"/>
      </w:tblGrid>
      <w:tr w:rsidR="00551210" w:rsidTr="00170E92">
        <w:tc>
          <w:tcPr>
            <w:tcW w:w="93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10" w:rsidRDefault="00A67864" w:rsidP="00551210">
            <w:r>
              <w:rPr>
                <w:rFonts w:ascii="Arial" w:hAnsi="Arial" w:cs="Arial"/>
                <w:b/>
                <w:bCs/>
                <w:sz w:val="28"/>
                <w:szCs w:val="28"/>
              </w:rPr>
              <w:t>AKTIWITEIT</w:t>
            </w:r>
            <w:r w:rsidR="00E32EE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</w:t>
            </w:r>
            <w:r w:rsidR="005512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551210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10" w:rsidRDefault="00551210" w:rsidP="00170E92"/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10" w:rsidRDefault="00551210" w:rsidP="00170E92"/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1210" w:rsidRDefault="00551210" w:rsidP="00170E92"/>
        </w:tc>
      </w:tr>
      <w:tr w:rsidR="007C0180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Pr="007C0180" w:rsidRDefault="007C0180" w:rsidP="00170E92">
            <w:pPr>
              <w:rPr>
                <w:rFonts w:ascii="Arial" w:hAnsi="Arial" w:cs="Arial"/>
                <w:sz w:val="24"/>
                <w:szCs w:val="24"/>
              </w:rPr>
            </w:pPr>
            <w:r w:rsidRPr="007C0180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Pr="007C0180" w:rsidRDefault="001A6AF5" w:rsidP="00170E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Voltooi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sinne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woorde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onderstaande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lys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gebruik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Skryf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slegs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woord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langs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vraagnommer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6AF5">
              <w:rPr>
                <w:rFonts w:ascii="Arial" w:hAnsi="Arial" w:cs="Arial"/>
                <w:sz w:val="24"/>
                <w:szCs w:val="24"/>
              </w:rPr>
              <w:t>neer</w:t>
            </w:r>
            <w:proofErr w:type="spellEnd"/>
            <w:r w:rsidRPr="001A6A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170E92"/>
        </w:tc>
      </w:tr>
      <w:tr w:rsidR="007C0180" w:rsidTr="007C0180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170E92"/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C0180" w:rsidRDefault="007C0180" w:rsidP="00170E92"/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170E92"/>
        </w:tc>
      </w:tr>
      <w:tr w:rsidR="007C0180" w:rsidTr="007C0180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C0180" w:rsidRDefault="007C0180" w:rsidP="00170E92"/>
        </w:tc>
        <w:tc>
          <w:tcPr>
            <w:tcW w:w="8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180" w:rsidRPr="00A61B5F" w:rsidRDefault="00FB4C52" w:rsidP="001B565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OPBRENGS</w:t>
            </w:r>
            <w:r w:rsidR="007C0180" w:rsidRPr="00A61B5F">
              <w:rPr>
                <w:rFonts w:ascii="Arial" w:hAnsi="Arial" w:cs="Arial"/>
                <w:b/>
                <w:sz w:val="24"/>
                <w:szCs w:val="24"/>
              </w:rPr>
              <w:t xml:space="preserve">;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WINSGEWEND</w:t>
            </w:r>
            <w:r w:rsidR="007C0180" w:rsidRPr="00A61B5F">
              <w:rPr>
                <w:rFonts w:ascii="Arial" w:hAnsi="Arial" w:cs="Arial"/>
                <w:b/>
                <w:sz w:val="24"/>
                <w:szCs w:val="24"/>
              </w:rPr>
              <w:t xml:space="preserve">;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LIKIED</w:t>
            </w:r>
            <w:r w:rsidR="007C0180" w:rsidRPr="00A61B5F">
              <w:rPr>
                <w:rFonts w:ascii="Arial" w:hAnsi="Arial" w:cs="Arial"/>
                <w:b/>
                <w:sz w:val="24"/>
                <w:szCs w:val="24"/>
              </w:rPr>
              <w:t>;   RIS</w:t>
            </w:r>
            <w:r>
              <w:rPr>
                <w:rFonts w:ascii="Arial" w:hAnsi="Arial" w:cs="Arial"/>
                <w:b/>
                <w:sz w:val="24"/>
                <w:szCs w:val="24"/>
              </w:rPr>
              <w:t>IKO</w:t>
            </w:r>
            <w:r w:rsidR="007C0180" w:rsidRPr="00A61B5F">
              <w:rPr>
                <w:rFonts w:ascii="Arial" w:hAnsi="Arial" w:cs="Arial"/>
                <w:b/>
                <w:sz w:val="24"/>
                <w:szCs w:val="24"/>
              </w:rPr>
              <w:t>;     SOLVENT</w:t>
            </w:r>
          </w:p>
        </w:tc>
        <w:tc>
          <w:tcPr>
            <w:tcW w:w="62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170E92"/>
        </w:tc>
      </w:tr>
      <w:tr w:rsidR="007C0180" w:rsidTr="007C0180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170E92"/>
        </w:tc>
        <w:tc>
          <w:tcPr>
            <w:tcW w:w="8103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170E92"/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170E92"/>
        </w:tc>
      </w:tr>
      <w:tr w:rsidR="007C0180" w:rsidTr="007C0180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7C0180"/>
        </w:tc>
        <w:tc>
          <w:tcPr>
            <w:tcW w:w="8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Pr="007C0180" w:rsidRDefault="007C0180" w:rsidP="007C0180">
            <w:pPr>
              <w:rPr>
                <w:rFonts w:ascii="Arial" w:hAnsi="Arial" w:cs="Arial"/>
                <w:sz w:val="24"/>
                <w:szCs w:val="24"/>
              </w:rPr>
            </w:pPr>
            <w:r w:rsidRPr="007C0180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7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Pr="007C0180" w:rsidRDefault="001B565D" w:rsidP="00077F31">
            <w:pPr>
              <w:rPr>
                <w:rFonts w:ascii="Arial" w:hAnsi="Arial" w:cs="Arial"/>
                <w:sz w:val="24"/>
                <w:szCs w:val="24"/>
              </w:rPr>
            </w:pPr>
            <w:r w:rsidRPr="001B565D">
              <w:rPr>
                <w:rFonts w:ascii="Arial" w:hAnsi="Arial" w:cs="Arial"/>
                <w:sz w:val="24"/>
                <w:szCs w:val="24"/>
              </w:rPr>
              <w:t xml:space="preserve">'n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baie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 xml:space="preserve">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staatmaak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77F31">
              <w:rPr>
                <w:rFonts w:ascii="Arial" w:hAnsi="Arial" w:cs="Arial"/>
                <w:sz w:val="24"/>
                <w:szCs w:val="24"/>
              </w:rPr>
              <w:t xml:space="preserve">het ‘n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hoë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7C0180"/>
        </w:tc>
      </w:tr>
      <w:tr w:rsidR="007C0180" w:rsidTr="007C0180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7C0180"/>
        </w:tc>
        <w:tc>
          <w:tcPr>
            <w:tcW w:w="8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Pr="007C0180" w:rsidRDefault="007C0180" w:rsidP="007C0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Pr="004C6596" w:rsidRDefault="007C0180" w:rsidP="007C01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0180" w:rsidRDefault="007C0180" w:rsidP="007C0180"/>
        </w:tc>
      </w:tr>
      <w:tr w:rsidR="001B565D" w:rsidTr="007C0180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  <w:tc>
          <w:tcPr>
            <w:tcW w:w="8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C0180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7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onmiddellike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vereffen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>, is ...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7C0180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  <w:tc>
          <w:tcPr>
            <w:tcW w:w="8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7C0180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  <w:tc>
          <w:tcPr>
            <w:tcW w:w="8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C0180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7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 w:rsidRPr="001B565D">
              <w:rPr>
                <w:rFonts w:ascii="Arial" w:hAnsi="Arial" w:cs="Arial"/>
                <w:sz w:val="24"/>
                <w:szCs w:val="24"/>
              </w:rPr>
              <w:t xml:space="preserve">'n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totale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bates die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totale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verpligtinge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oorskry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>, is ......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7C0180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  <w:tc>
          <w:tcPr>
            <w:tcW w:w="8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7C0180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  <w:tc>
          <w:tcPr>
            <w:tcW w:w="8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C0180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7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 w:rsidRPr="001B565D">
              <w:rPr>
                <w:rFonts w:ascii="Arial" w:hAnsi="Arial" w:cs="Arial"/>
                <w:sz w:val="24"/>
                <w:szCs w:val="24"/>
              </w:rPr>
              <w:t xml:space="preserve">'n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Besigheid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inkomste</w:t>
            </w:r>
            <w:proofErr w:type="spellEnd"/>
            <w:r w:rsidRPr="001B56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565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uitgawes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beheer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is ...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C0180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5D78DC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C0180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 w:rsidRPr="007C0180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103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B565D" w:rsidRPr="007C0180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  <w:r w:rsidRPr="00077F31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verkry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rekeningkundige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rekords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van BT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77F31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besigheid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Ben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Thando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besit.Die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boekjaar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eindig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op 30 September 2019.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5D78DC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C0180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1B565D" w:rsidRPr="007C0180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5D78DC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C0180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C0180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F07D75">
        <w:trPr>
          <w:trHeight w:val="60"/>
        </w:trPr>
        <w:tc>
          <w:tcPr>
            <w:tcW w:w="87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</w:t>
            </w:r>
            <w:r w:rsidRPr="00E066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/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F07D75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F07D75" w:rsidRDefault="00077F31" w:rsidP="001B56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winsopslag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behaal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is.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456ABC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F07D75" w:rsidRDefault="00077F31" w:rsidP="00FD40F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Beheer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uitgawes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effektief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="00FD40F0">
              <w:rPr>
                <w:rFonts w:ascii="Arial" w:hAnsi="Arial" w:cs="Arial"/>
                <w:sz w:val="24"/>
                <w:szCs w:val="24"/>
              </w:rPr>
              <w:t>syfer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D40F0">
              <w:rPr>
                <w:rFonts w:ascii="Arial" w:hAnsi="Arial" w:cs="Arial"/>
                <w:sz w:val="24"/>
                <w:szCs w:val="24"/>
              </w:rPr>
              <w:t>f</w:t>
            </w:r>
            <w:r w:rsidRPr="00077F31">
              <w:rPr>
                <w:rFonts w:ascii="Arial" w:hAnsi="Arial" w:cs="Arial"/>
                <w:sz w:val="24"/>
                <w:szCs w:val="24"/>
              </w:rPr>
              <w:t>inansiële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aanwyser</w:t>
            </w:r>
            <w:proofErr w:type="spellEnd"/>
            <w:r w:rsidR="00FD40F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D40F0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om u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456ABC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F07D75" w:rsidRDefault="00077F31" w:rsidP="001B56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30 September 2019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A04FCC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F31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796ABE" w:rsidRDefault="00077F31" w:rsidP="00077F3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077F31" w:rsidRDefault="00077F31" w:rsidP="00077F31">
            <w:pPr>
              <w:pStyle w:val="ListParagraph"/>
              <w:numPr>
                <w:ilvl w:val="0"/>
                <w:numId w:val="37"/>
              </w:numPr>
              <w:ind w:left="4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6E4996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F31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796ABE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077F31" w:rsidRDefault="00077F31" w:rsidP="00FD40F0">
            <w:pPr>
              <w:pStyle w:val="ListParagraph"/>
              <w:numPr>
                <w:ilvl w:val="0"/>
                <w:numId w:val="37"/>
              </w:numPr>
              <w:ind w:left="4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Voorraadomset</w:t>
            </w:r>
            <w:r w:rsidR="00FD40F0">
              <w:rPr>
                <w:rFonts w:ascii="Arial" w:hAnsi="Arial" w:cs="Arial"/>
                <w:sz w:val="24"/>
                <w:szCs w:val="24"/>
              </w:rPr>
              <w:t>snelheid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6E4996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F31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796ABE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077F31" w:rsidRDefault="00077F31" w:rsidP="00077F31">
            <w:pPr>
              <w:pStyle w:val="ListParagraph"/>
              <w:numPr>
                <w:ilvl w:val="0"/>
                <w:numId w:val="37"/>
              </w:numPr>
              <w:ind w:left="4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Debiteure-invorderingsperiode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6E4996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F31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796ABE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077F31" w:rsidRDefault="00077F31" w:rsidP="00077F31">
            <w:pPr>
              <w:pStyle w:val="ListParagraph"/>
              <w:numPr>
                <w:ilvl w:val="0"/>
                <w:numId w:val="37"/>
              </w:numPr>
              <w:ind w:left="4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6E4996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F31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796ABE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077F31" w:rsidRDefault="00077F31" w:rsidP="00077F31">
            <w:pPr>
              <w:pStyle w:val="ListParagraph"/>
              <w:numPr>
                <w:ilvl w:val="0"/>
                <w:numId w:val="37"/>
              </w:numPr>
              <w:ind w:left="4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 w:rsidR="00D77A13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ekwiteitsverhouding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6E4996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pStyle w:val="ListParagraph"/>
              <w:ind w:left="4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2.2.4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Lewer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kommentaar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likiditeit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DRIE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om u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pStyle w:val="ListParagraph"/>
              <w:ind w:left="4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2.2.5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077F31" w:rsidP="00077F31">
            <w:pPr>
              <w:rPr>
                <w:rFonts w:ascii="Arial" w:hAnsi="Arial" w:cs="Arial"/>
                <w:sz w:val="24"/>
                <w:szCs w:val="24"/>
              </w:rPr>
            </w:pPr>
            <w:r w:rsidRPr="00077F31">
              <w:rPr>
                <w:rFonts w:ascii="Arial" w:hAnsi="Arial" w:cs="Arial"/>
                <w:sz w:val="24"/>
                <w:szCs w:val="24"/>
              </w:rPr>
              <w:t xml:space="preserve">Moet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tevrede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wees met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hul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077F31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pStyle w:val="ListParagraph"/>
              <w:ind w:left="400"/>
              <w:rPr>
                <w:rFonts w:ascii="Arial" w:hAnsi="Arial" w:cs="Arial"/>
                <w:sz w:val="16"/>
                <w:szCs w:val="16"/>
              </w:rPr>
            </w:pPr>
            <w:r w:rsidRPr="00796ABE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2.2.6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96ABE" w:rsidRDefault="00077F31" w:rsidP="00D77A13">
            <w:pPr>
              <w:rPr>
                <w:rFonts w:ascii="Arial" w:hAnsi="Arial" w:cs="Arial"/>
                <w:sz w:val="24"/>
                <w:szCs w:val="24"/>
              </w:rPr>
            </w:pPr>
            <w:r w:rsidRPr="00077F31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wil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nog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R400 000 om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077F31">
              <w:rPr>
                <w:rFonts w:ascii="Arial" w:hAnsi="Arial" w:cs="Arial"/>
                <w:sz w:val="24"/>
                <w:szCs w:val="24"/>
              </w:rPr>
              <w:t>erbeterings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bestaande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geboue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maak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Watter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raad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hulle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gee?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verwys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7A13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D77A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77A13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4B3B20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87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537325" w:rsidRDefault="00077F31" w:rsidP="001B565D">
            <w:pPr>
              <w:rPr>
                <w:rFonts w:ascii="Arial" w:hAnsi="Arial" w:cs="Arial"/>
                <w:sz w:val="24"/>
                <w:szCs w:val="24"/>
              </w:rPr>
            </w:pPr>
            <w:r w:rsidRPr="00077F31">
              <w:rPr>
                <w:rFonts w:ascii="Arial" w:hAnsi="Arial" w:cs="Arial"/>
                <w:b/>
                <w:bCs/>
                <w:sz w:val="24"/>
                <w:szCs w:val="24"/>
              </w:rPr>
              <w:t>INLIGTING: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537325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F07D75" w:rsidRDefault="00077F31" w:rsidP="001B565D">
            <w:pPr>
              <w:tabs>
                <w:tab w:val="left" w:pos="1089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77F31">
              <w:rPr>
                <w:rFonts w:ascii="Arial" w:hAnsi="Arial" w:cs="Arial"/>
                <w:b/>
                <w:sz w:val="24"/>
                <w:szCs w:val="24"/>
              </w:rPr>
              <w:t>UITTREKSEL UIT DIE INKOMSTESTAAT VIR DIE JAAR GEËINDIG 20 SEPTEMBER 2019: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492"/>
              <w:gridCol w:w="1365"/>
            </w:tblGrid>
            <w:tr w:rsidR="00077F31" w:rsidRPr="00E55113" w:rsidTr="00077F31">
              <w:tc>
                <w:tcPr>
                  <w:tcW w:w="6492" w:type="dxa"/>
                  <w:tcBorders>
                    <w:right w:val="single" w:sz="12" w:space="0" w:color="auto"/>
                  </w:tcBorders>
                </w:tcPr>
                <w:p w:rsidR="00077F31" w:rsidRPr="00077F31" w:rsidRDefault="00077F31" w:rsidP="00077F3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77F31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36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077F31" w:rsidRPr="00796ABE" w:rsidRDefault="00077F31" w:rsidP="00077F3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6ABE">
                    <w:rPr>
                      <w:rFonts w:ascii="Arial" w:hAnsi="Arial" w:cs="Arial"/>
                      <w:sz w:val="24"/>
                      <w:szCs w:val="24"/>
                    </w:rPr>
                    <w:t>2 580 000</w:t>
                  </w:r>
                </w:p>
              </w:tc>
            </w:tr>
            <w:tr w:rsidR="00077F31" w:rsidRPr="00E55113" w:rsidTr="00077F31">
              <w:tc>
                <w:tcPr>
                  <w:tcW w:w="6492" w:type="dxa"/>
                  <w:tcBorders>
                    <w:right w:val="single" w:sz="12" w:space="0" w:color="auto"/>
                  </w:tcBorders>
                </w:tcPr>
                <w:p w:rsidR="00077F31" w:rsidRPr="00077F31" w:rsidRDefault="00077F31" w:rsidP="00077F31">
                  <w:pPr>
                    <w:pStyle w:val="ListParagraph"/>
                    <w:tabs>
                      <w:tab w:val="left" w:pos="1090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77F31">
                    <w:rPr>
                      <w:rFonts w:ascii="Arial" w:hAnsi="Arial" w:cs="Arial"/>
                      <w:sz w:val="24"/>
                      <w:szCs w:val="24"/>
                    </w:rPr>
                    <w:t>Koste</w:t>
                  </w:r>
                  <w:proofErr w:type="spellEnd"/>
                  <w:r w:rsidRPr="00077F31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077F31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077F31" w:rsidRPr="00796ABE" w:rsidRDefault="00077F31" w:rsidP="00077F3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6ABE">
                    <w:rPr>
                      <w:rFonts w:ascii="Arial" w:hAnsi="Arial" w:cs="Arial"/>
                      <w:sz w:val="24"/>
                      <w:szCs w:val="24"/>
                    </w:rPr>
                    <w:t>1 883 210</w:t>
                  </w:r>
                </w:p>
              </w:tc>
            </w:tr>
            <w:tr w:rsidR="00077F31" w:rsidRPr="00E55113" w:rsidTr="00077F31">
              <w:tc>
                <w:tcPr>
                  <w:tcW w:w="6492" w:type="dxa"/>
                  <w:tcBorders>
                    <w:right w:val="single" w:sz="12" w:space="0" w:color="auto"/>
                  </w:tcBorders>
                </w:tcPr>
                <w:p w:rsidR="00077F31" w:rsidRPr="00077F31" w:rsidRDefault="00077F31" w:rsidP="00077F3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077F31">
                    <w:rPr>
                      <w:rFonts w:ascii="Arial" w:hAnsi="Arial" w:cs="Arial"/>
                      <w:sz w:val="24"/>
                      <w:szCs w:val="24"/>
                    </w:rPr>
                    <w:t>Netto</w:t>
                  </w:r>
                  <w:proofErr w:type="spellEnd"/>
                  <w:r w:rsidRPr="00077F31">
                    <w:rPr>
                      <w:rFonts w:ascii="Arial" w:hAnsi="Arial" w:cs="Arial"/>
                      <w:sz w:val="24"/>
                      <w:szCs w:val="24"/>
                    </w:rPr>
                    <w:t xml:space="preserve"> wins6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077F31" w:rsidRPr="00796ABE" w:rsidRDefault="00077F31" w:rsidP="00077F3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96ABE">
                    <w:rPr>
                      <w:rFonts w:ascii="Arial" w:hAnsi="Arial" w:cs="Arial"/>
                      <w:sz w:val="24"/>
                      <w:szCs w:val="24"/>
                    </w:rPr>
                    <w:t>193 636</w:t>
                  </w:r>
                </w:p>
              </w:tc>
            </w:tr>
          </w:tbl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7F31" w:rsidRPr="00077F31" w:rsidRDefault="00077F31" w:rsidP="00077F31">
            <w:pPr>
              <w:pStyle w:val="ListParagraph"/>
              <w:numPr>
                <w:ilvl w:val="0"/>
                <w:numId w:val="40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Kredietverkope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2019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R495 356</w:t>
            </w:r>
          </w:p>
          <w:p w:rsidR="001B565D" w:rsidRPr="005D25A1" w:rsidRDefault="00077F31" w:rsidP="00077F31">
            <w:pPr>
              <w:pStyle w:val="ListParagraph"/>
              <w:numPr>
                <w:ilvl w:val="0"/>
                <w:numId w:val="40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Kredietaankope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2019 </w:t>
            </w:r>
            <w:proofErr w:type="spellStart"/>
            <w:r w:rsidRPr="00077F31">
              <w:rPr>
                <w:rFonts w:ascii="Arial" w:hAnsi="Arial" w:cs="Arial"/>
                <w:sz w:val="24"/>
                <w:szCs w:val="24"/>
              </w:rPr>
              <w:t>beloop</w:t>
            </w:r>
            <w:proofErr w:type="spellEnd"/>
            <w:r w:rsidRPr="00077F31">
              <w:rPr>
                <w:rFonts w:ascii="Arial" w:hAnsi="Arial" w:cs="Arial"/>
                <w:sz w:val="24"/>
                <w:szCs w:val="24"/>
              </w:rPr>
              <w:t xml:space="preserve"> R456 250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5D25A1" w:rsidRDefault="001B565D" w:rsidP="001B565D">
            <w:pPr>
              <w:pStyle w:val="ListParagraph"/>
              <w:ind w:left="43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5D25A1" w:rsidRDefault="001B565D" w:rsidP="001B5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25A1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077F31" w:rsidRDefault="00077F31" w:rsidP="001B56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7F31">
              <w:rPr>
                <w:rFonts w:ascii="Arial" w:hAnsi="Arial" w:cs="Arial"/>
                <w:b/>
                <w:sz w:val="24"/>
                <w:szCs w:val="24"/>
              </w:rPr>
              <w:t>UITTREKSEL UIT DIE BALANSSTAAT: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1"/>
              <w:gridCol w:w="1508"/>
              <w:gridCol w:w="1348"/>
            </w:tblGrid>
            <w:tr w:rsidR="001B565D" w:rsidRPr="005D25A1" w:rsidTr="00782483">
              <w:tc>
                <w:tcPr>
                  <w:tcW w:w="50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565D" w:rsidRPr="005D25A1" w:rsidRDefault="001B565D" w:rsidP="001B565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565D" w:rsidRPr="005D25A1" w:rsidRDefault="001B565D" w:rsidP="001B565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B565D" w:rsidRPr="005D25A1" w:rsidRDefault="001B565D" w:rsidP="001B565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</w:tr>
            <w:tr w:rsidR="00782483" w:rsidRPr="005D25A1" w:rsidTr="00782483">
              <w:tc>
                <w:tcPr>
                  <w:tcW w:w="500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Bedryfsbates</w:t>
                  </w:r>
                  <w:proofErr w:type="spellEnd"/>
                </w:p>
              </w:tc>
              <w:tc>
                <w:tcPr>
                  <w:tcW w:w="150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1 069 260</w:t>
                  </w:r>
                </w:p>
              </w:tc>
              <w:tc>
                <w:tcPr>
                  <w:tcW w:w="134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1 042 800</w:t>
                  </w:r>
                </w:p>
              </w:tc>
            </w:tr>
            <w:tr w:rsidR="00782483" w:rsidRPr="005D25A1" w:rsidTr="00782483">
              <w:tc>
                <w:tcPr>
                  <w:tcW w:w="50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Bedryfsbates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insluitende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voorraad</w:t>
                  </w:r>
                  <w:proofErr w:type="spellEnd"/>
                </w:p>
              </w:tc>
              <w:tc>
                <w:tcPr>
                  <w:tcW w:w="15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439 160</w:t>
                  </w:r>
                </w:p>
              </w:tc>
              <w:tc>
                <w:tcPr>
                  <w:tcW w:w="134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396 360</w:t>
                  </w:r>
                </w:p>
              </w:tc>
            </w:tr>
            <w:tr w:rsidR="00782483" w:rsidRPr="005D25A1" w:rsidTr="00782483">
              <w:tc>
                <w:tcPr>
                  <w:tcW w:w="50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Voorraad</w:t>
                  </w:r>
                  <w:proofErr w:type="spellEnd"/>
                </w:p>
              </w:tc>
              <w:tc>
                <w:tcPr>
                  <w:tcW w:w="15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202 560</w:t>
                  </w:r>
                </w:p>
              </w:tc>
              <w:tc>
                <w:tcPr>
                  <w:tcW w:w="134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197 400</w:t>
                  </w:r>
                </w:p>
              </w:tc>
            </w:tr>
            <w:tr w:rsidR="00782483" w:rsidRPr="005D25A1" w:rsidTr="00782483">
              <w:tc>
                <w:tcPr>
                  <w:tcW w:w="50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Debiteure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kontrole</w:t>
                  </w:r>
                  <w:proofErr w:type="spellEnd"/>
                </w:p>
              </w:tc>
              <w:tc>
                <w:tcPr>
                  <w:tcW w:w="15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81 304</w:t>
                  </w:r>
                </w:p>
              </w:tc>
              <w:tc>
                <w:tcPr>
                  <w:tcW w:w="134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64 154</w:t>
                  </w:r>
                </w:p>
              </w:tc>
            </w:tr>
            <w:tr w:rsidR="00782483" w:rsidRPr="005D25A1" w:rsidTr="00782483">
              <w:tc>
                <w:tcPr>
                  <w:tcW w:w="50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Vennote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ekwiteit</w:t>
                  </w:r>
                  <w:proofErr w:type="spellEnd"/>
                </w:p>
              </w:tc>
              <w:tc>
                <w:tcPr>
                  <w:tcW w:w="15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1 090 632</w:t>
                  </w:r>
                </w:p>
              </w:tc>
              <w:tc>
                <w:tcPr>
                  <w:tcW w:w="134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968 996</w:t>
                  </w:r>
                </w:p>
              </w:tc>
            </w:tr>
            <w:tr w:rsidR="00782483" w:rsidRPr="005D25A1" w:rsidTr="00782483">
              <w:tc>
                <w:tcPr>
                  <w:tcW w:w="5001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Nie-bedryfslaste</w:t>
                  </w:r>
                  <w:proofErr w:type="spellEnd"/>
                </w:p>
              </w:tc>
              <w:tc>
                <w:tcPr>
                  <w:tcW w:w="150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240 000</w:t>
                  </w:r>
                </w:p>
              </w:tc>
              <w:tc>
                <w:tcPr>
                  <w:tcW w:w="1348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300 000</w:t>
                  </w:r>
                </w:p>
              </w:tc>
            </w:tr>
            <w:tr w:rsidR="00782483" w:rsidRPr="005D25A1" w:rsidTr="00782483">
              <w:tc>
                <w:tcPr>
                  <w:tcW w:w="5001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  <w:proofErr w:type="spellEnd"/>
                </w:p>
              </w:tc>
              <w:tc>
                <w:tcPr>
                  <w:tcW w:w="150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187 788</w:t>
                  </w:r>
                </w:p>
              </w:tc>
              <w:tc>
                <w:tcPr>
                  <w:tcW w:w="134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120 164</w:t>
                  </w:r>
                </w:p>
              </w:tc>
            </w:tr>
          </w:tbl>
          <w:p w:rsidR="001B565D" w:rsidRPr="005D25A1" w:rsidRDefault="001B565D" w:rsidP="001B565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E77937" w:rsidRDefault="001B565D" w:rsidP="001B565D">
            <w:pPr>
              <w:ind w:left="3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782483" w:rsidRDefault="00782483" w:rsidP="001B5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2483">
              <w:rPr>
                <w:rFonts w:ascii="Arial" w:hAnsi="Arial" w:cs="Arial"/>
                <w:b/>
                <w:sz w:val="24"/>
                <w:szCs w:val="24"/>
              </w:rPr>
              <w:t>FINANSIËLE AANWYSERS: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04"/>
              <w:gridCol w:w="1516"/>
              <w:gridCol w:w="1437"/>
            </w:tblGrid>
            <w:tr w:rsidR="001B565D" w:rsidRPr="00E55113" w:rsidTr="00782483">
              <w:tc>
                <w:tcPr>
                  <w:tcW w:w="49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1B565D" w:rsidRPr="005D25A1" w:rsidRDefault="001B565D" w:rsidP="001B565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1B565D" w:rsidRPr="005D25A1" w:rsidRDefault="001B565D" w:rsidP="001B565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3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1B565D" w:rsidRPr="005D25A1" w:rsidRDefault="001B565D" w:rsidP="001B565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Bruto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wins op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koste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40%</w:t>
                  </w:r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Bedryfsuitgawes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15.1%</w:t>
                  </w:r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19%</w:t>
                  </w:r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Bedryfskapitaalverhouding</w:t>
                  </w:r>
                  <w:proofErr w:type="spellEnd"/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2.2:1</w:t>
                  </w:r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  <w:proofErr w:type="spellEnd"/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1.3:1</w:t>
                  </w:r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1.1:1</w:t>
                  </w:r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Voorraadomsetkoers</w:t>
                  </w:r>
                  <w:proofErr w:type="spellEnd"/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7.8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keer</w:t>
                  </w:r>
                  <w:proofErr w:type="spellEnd"/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Debiteure-invorderingstydperk</w:t>
                  </w:r>
                  <w:proofErr w:type="spellEnd"/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 xml:space="preserve">43 </w:t>
                  </w:r>
                  <w:proofErr w:type="spellStart"/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Krediteure-betalingstydperk</w:t>
                  </w:r>
                  <w:proofErr w:type="spellEnd"/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 xml:space="preserve">41 </w:t>
                  </w:r>
                  <w:proofErr w:type="spellStart"/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 xml:space="preserve">38 </w:t>
                  </w:r>
                  <w:proofErr w:type="spellStart"/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verdien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deur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besigheid</w:t>
                  </w:r>
                  <w:proofErr w:type="spellEnd"/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13.1%</w:t>
                  </w:r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verdien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deur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Ben</w:t>
                  </w:r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21%</w:t>
                  </w:r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18%</w:t>
                  </w:r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verdien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deur</w:t>
                  </w:r>
                  <w:proofErr w:type="spellEnd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 xml:space="preserve"> Thando</w:t>
                  </w:r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20%</w:t>
                  </w:r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23%</w:t>
                  </w:r>
                </w:p>
              </w:tc>
            </w:tr>
            <w:tr w:rsidR="00782483" w:rsidRPr="00E55113" w:rsidTr="00782483">
              <w:tc>
                <w:tcPr>
                  <w:tcW w:w="49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82483" w:rsidRPr="00782483" w:rsidRDefault="00782483" w:rsidP="0078248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Skuld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782483">
                    <w:rPr>
                      <w:rFonts w:ascii="Arial" w:hAnsi="Arial" w:cs="Arial"/>
                      <w:sz w:val="24"/>
                      <w:szCs w:val="24"/>
                    </w:rPr>
                    <w:t>ekwiteitverhouding</w:t>
                  </w:r>
                  <w:proofErr w:type="spellEnd"/>
                </w:p>
              </w:tc>
              <w:tc>
                <w:tcPr>
                  <w:tcW w:w="1516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3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82483" w:rsidRPr="005D25A1" w:rsidRDefault="00782483" w:rsidP="00782483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25A1">
                    <w:rPr>
                      <w:rFonts w:ascii="Arial" w:hAnsi="Arial" w:cs="Arial"/>
                      <w:sz w:val="24"/>
                      <w:szCs w:val="24"/>
                    </w:rPr>
                    <w:t>0.3:1</w:t>
                  </w:r>
                </w:p>
              </w:tc>
            </w:tr>
          </w:tbl>
          <w:p w:rsidR="001B565D" w:rsidRPr="00E77937" w:rsidRDefault="001B565D" w:rsidP="001B565D">
            <w:pPr>
              <w:ind w:left="3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E77937" w:rsidRDefault="001B565D" w:rsidP="001B565D">
            <w:pPr>
              <w:ind w:left="3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E77937" w:rsidRDefault="001B565D" w:rsidP="001B565D">
            <w:pPr>
              <w:ind w:left="3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65D" w:rsidTr="00F07D75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Default="001B565D" w:rsidP="001B56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E77937" w:rsidRDefault="001B565D" w:rsidP="001B565D">
            <w:pPr>
              <w:ind w:left="3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5D" w:rsidRPr="006E4996" w:rsidRDefault="001B565D" w:rsidP="001B56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1210" w:rsidRDefault="00551210" w:rsidP="00CA5A0E"/>
    <w:p w:rsidR="002C0AC7" w:rsidRDefault="002C0AC7" w:rsidP="00CA5A0E"/>
    <w:p w:rsidR="00F07D75" w:rsidRDefault="00F07D75" w:rsidP="00CA5A0E"/>
    <w:p w:rsidR="00F07D75" w:rsidRDefault="00F07D75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8125"/>
        <w:gridCol w:w="604"/>
      </w:tblGrid>
      <w:tr w:rsidR="00A31E6E" w:rsidTr="00170E92">
        <w:tc>
          <w:tcPr>
            <w:tcW w:w="93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67864" w:rsidP="00E32EEC">
            <w:r>
              <w:rPr>
                <w:rFonts w:ascii="Arial" w:hAnsi="Arial" w:cs="Arial"/>
                <w:b/>
                <w:bCs/>
                <w:sz w:val="28"/>
                <w:szCs w:val="28"/>
              </w:rPr>
              <w:t>AKTIWITEIT</w:t>
            </w:r>
            <w:r w:rsidR="00A31E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32EEC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A31E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A31E6E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/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/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/>
        </w:tc>
      </w:tr>
      <w:tr w:rsidR="00A31E6E" w:rsidTr="00170E92">
        <w:tc>
          <w:tcPr>
            <w:tcW w:w="93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F07D75" w:rsidRDefault="00522E9D" w:rsidP="005D78DC">
            <w:pPr>
              <w:rPr>
                <w:rFonts w:ascii="Arial" w:hAnsi="Arial" w:cs="Arial"/>
                <w:sz w:val="24"/>
                <w:szCs w:val="24"/>
              </w:rPr>
            </w:pPr>
            <w:r w:rsidRPr="00522E9D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verkry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uit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rekeningkundige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rekords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Zenzele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, 'n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Zonke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Anele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besit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word.</w:t>
            </w:r>
          </w:p>
        </w:tc>
      </w:tr>
      <w:tr w:rsidR="00A31E6E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/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/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/>
        </w:tc>
      </w:tr>
      <w:tr w:rsidR="00A31E6E" w:rsidTr="003674E5">
        <w:trPr>
          <w:trHeight w:val="60"/>
        </w:trPr>
        <w:tc>
          <w:tcPr>
            <w:tcW w:w="87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E5F35" w:rsidP="00170E92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</w:t>
            </w:r>
            <w:r w:rsidR="00A31E6E" w:rsidRPr="00E066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/>
        </w:tc>
      </w:tr>
      <w:tr w:rsidR="00A31E6E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/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/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/>
        </w:tc>
      </w:tr>
      <w:tr w:rsidR="00A31E6E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E32EEC" w:rsidP="00E32E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522E9D" w:rsidP="003674E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Verduidelik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verskil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tussen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likiditeit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solvensie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E06608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E32EEC" w:rsidP="00E32E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522E9D" w:rsidP="00170E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2019: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8DC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8DC" w:rsidRDefault="005D78DC" w:rsidP="00E32EE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8DC" w:rsidRPr="00E55113" w:rsidRDefault="005D78DC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8DC" w:rsidRPr="006E4996" w:rsidRDefault="005D78DC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9D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522E9D" w:rsidRDefault="00522E9D" w:rsidP="00522E9D">
            <w:pPr>
              <w:pStyle w:val="ListParagraph"/>
              <w:numPr>
                <w:ilvl w:val="0"/>
                <w:numId w:val="42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6E4996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9D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522E9D" w:rsidRDefault="00522E9D" w:rsidP="00522E9D">
            <w:pPr>
              <w:pStyle w:val="ListParagraph"/>
              <w:numPr>
                <w:ilvl w:val="0"/>
                <w:numId w:val="42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Voorraadomsetkoers</w:t>
            </w:r>
            <w:proofErr w:type="spellEnd"/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6E4996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9D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522E9D" w:rsidRDefault="00522E9D" w:rsidP="00522E9D">
            <w:pPr>
              <w:pStyle w:val="ListParagraph"/>
              <w:numPr>
                <w:ilvl w:val="0"/>
                <w:numId w:val="42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ekwiteitsverhouding</w:t>
            </w:r>
            <w:proofErr w:type="spellEnd"/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6E4996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9D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522E9D" w:rsidRDefault="00522E9D" w:rsidP="00522E9D">
            <w:pPr>
              <w:pStyle w:val="ListParagraph"/>
              <w:numPr>
                <w:ilvl w:val="0"/>
                <w:numId w:val="42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6E4996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522E9D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E32E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Verwys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winsopslag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werklike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wins</w:t>
            </w:r>
            <w:r w:rsidRPr="00522E9D">
              <w:rPr>
                <w:rFonts w:ascii="Arial" w:hAnsi="Arial" w:cs="Arial"/>
                <w:sz w:val="24"/>
                <w:szCs w:val="24"/>
              </w:rPr>
              <w:t>opslagpersentasies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beantwoord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die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4E5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6E4996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9D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522E9D" w:rsidRDefault="00522E9D" w:rsidP="00522E9D">
            <w:pPr>
              <w:pStyle w:val="ListParagraph"/>
              <w:numPr>
                <w:ilvl w:val="0"/>
                <w:numId w:val="43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Noem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TWEE redes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waarom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Zenzele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verwagte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winsopslag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van 60%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behaal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6E4996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E9D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522E9D" w:rsidRDefault="00522E9D" w:rsidP="00522E9D">
            <w:pPr>
              <w:pStyle w:val="ListParagraph"/>
              <w:numPr>
                <w:ilvl w:val="0"/>
                <w:numId w:val="43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r w:rsidRPr="00522E9D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oorweeg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om 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winsopslag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tot 70% op 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koste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Noem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faktore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hulle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oorweeg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voordat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hierdie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strategie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implementeer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E9D" w:rsidRPr="006E4996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78DC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8DC" w:rsidRDefault="005D78DC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8DC" w:rsidRPr="003674E5" w:rsidRDefault="005D78DC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78DC" w:rsidRPr="006E4996" w:rsidRDefault="005D78DC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4E5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3674E5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  <w:r w:rsidRPr="00522E9D">
              <w:rPr>
                <w:rFonts w:ascii="Arial" w:hAnsi="Arial" w:cs="Arial"/>
                <w:sz w:val="24"/>
                <w:szCs w:val="24"/>
              </w:rPr>
              <w:t xml:space="preserve">Het 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likiditeitsprobleem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DRIE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relevante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persentasies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verhoudings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ondersteun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6E4996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4E5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6E4996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4E5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3674E5" w:rsidRDefault="00522E9D" w:rsidP="00522E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Een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is van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mening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van die Sharks Bank </w:t>
            </w:r>
            <w:r>
              <w:rPr>
                <w:rFonts w:ascii="Arial" w:hAnsi="Arial" w:cs="Arial"/>
                <w:sz w:val="24"/>
                <w:szCs w:val="24"/>
              </w:rPr>
              <w:t xml:space="preserve">so vining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moontlik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word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Watter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gee?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Bespreek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relevante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522E9D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22E9D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 w:rsidRPr="00522E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6E4996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537325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4E5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1497" w:rsidRPr="004A1497" w:rsidRDefault="004A1497" w:rsidP="004A1497">
            <w:pPr>
              <w:rPr>
                <w:rFonts w:ascii="Arial" w:hAnsi="Arial" w:cs="Arial"/>
                <w:sz w:val="24"/>
                <w:szCs w:val="24"/>
              </w:rPr>
            </w:pPr>
            <w:r w:rsidRPr="004A1497">
              <w:rPr>
                <w:rFonts w:ascii="Arial" w:hAnsi="Arial" w:cs="Arial"/>
                <w:sz w:val="24"/>
                <w:szCs w:val="24"/>
              </w:rPr>
              <w:t xml:space="preserve">Moet die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tevrede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wees met die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prestasie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3674E5" w:rsidRPr="00537325" w:rsidRDefault="004A1497" w:rsidP="004A149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Verduidelik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aanwyser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om u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 w:rsidRPr="004A149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6E4996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4E5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537325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674E5" w:rsidRPr="006E4996" w:rsidRDefault="003674E5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:rsidTr="003674E5">
        <w:tc>
          <w:tcPr>
            <w:tcW w:w="87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537325" w:rsidRDefault="00D04E94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INIGTING</w:t>
            </w:r>
            <w:r w:rsidR="00A31E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537325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4A1497" w:rsidRDefault="004A1497" w:rsidP="005D78D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A1497">
              <w:rPr>
                <w:rFonts w:ascii="Arial" w:hAnsi="Arial" w:cs="Arial"/>
                <w:b/>
                <w:sz w:val="24"/>
                <w:szCs w:val="24"/>
              </w:rPr>
              <w:t>Uittreksel</w:t>
            </w:r>
            <w:proofErr w:type="spellEnd"/>
            <w:r w:rsidRPr="004A1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b/>
                <w:sz w:val="24"/>
                <w:szCs w:val="24"/>
              </w:rPr>
              <w:t>uit</w:t>
            </w:r>
            <w:proofErr w:type="spellEnd"/>
            <w:r w:rsidRPr="004A1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b/>
                <w:sz w:val="24"/>
                <w:szCs w:val="24"/>
              </w:rPr>
              <w:t>inkomstestaat</w:t>
            </w:r>
            <w:proofErr w:type="spellEnd"/>
            <w:r w:rsidRPr="004A1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b/>
                <w:sz w:val="24"/>
                <w:szCs w:val="24"/>
              </w:rPr>
              <w:t>vir</w:t>
            </w:r>
            <w:proofErr w:type="spellEnd"/>
            <w:r w:rsidRPr="004A1497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4A1497">
              <w:rPr>
                <w:rFonts w:ascii="Arial" w:hAnsi="Arial" w:cs="Arial"/>
                <w:b/>
                <w:sz w:val="24"/>
                <w:szCs w:val="24"/>
              </w:rPr>
              <w:t>jaar</w:t>
            </w:r>
            <w:proofErr w:type="spellEnd"/>
            <w:r w:rsidRPr="004A149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A1497">
              <w:rPr>
                <w:rFonts w:ascii="Arial" w:hAnsi="Arial" w:cs="Arial"/>
                <w:b/>
                <w:sz w:val="24"/>
                <w:szCs w:val="24"/>
              </w:rPr>
              <w:t>geëindig</w:t>
            </w:r>
            <w:proofErr w:type="spellEnd"/>
            <w:r w:rsidRPr="004A1497">
              <w:rPr>
                <w:rFonts w:ascii="Arial" w:hAnsi="Arial" w:cs="Arial"/>
                <w:b/>
                <w:sz w:val="24"/>
                <w:szCs w:val="24"/>
              </w:rPr>
              <w:t xml:space="preserve"> 31 </w:t>
            </w:r>
            <w:proofErr w:type="spellStart"/>
            <w:r w:rsidRPr="004A1497">
              <w:rPr>
                <w:rFonts w:ascii="Arial" w:hAnsi="Arial" w:cs="Arial"/>
                <w:b/>
                <w:sz w:val="24"/>
                <w:szCs w:val="24"/>
              </w:rPr>
              <w:t>Desember</w:t>
            </w:r>
            <w:proofErr w:type="spellEnd"/>
            <w:r w:rsidRPr="004A1497">
              <w:rPr>
                <w:rFonts w:ascii="Arial" w:hAnsi="Arial" w:cs="Arial"/>
                <w:b/>
                <w:sz w:val="24"/>
                <w:szCs w:val="24"/>
              </w:rPr>
              <w:t xml:space="preserve"> 2019: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40" w:rsidRDefault="007E5640" w:rsidP="00170E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322"/>
              <w:gridCol w:w="1557"/>
            </w:tblGrid>
            <w:tr w:rsidR="004A1497" w:rsidRPr="00E55113" w:rsidTr="004A1497">
              <w:tc>
                <w:tcPr>
                  <w:tcW w:w="6322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1051 200</w:t>
                  </w:r>
                </w:p>
              </w:tc>
            </w:tr>
            <w:tr w:rsidR="004A1497" w:rsidRPr="00E55113" w:rsidTr="004A1497">
              <w:tc>
                <w:tcPr>
                  <w:tcW w:w="6322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Koste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691 200</w:t>
                  </w:r>
                </w:p>
              </w:tc>
            </w:tr>
            <w:tr w:rsidR="004A1497" w:rsidRPr="00E55113" w:rsidTr="004A1497">
              <w:tc>
                <w:tcPr>
                  <w:tcW w:w="6322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Bruto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wins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4A1497" w:rsidRPr="00E55113" w:rsidTr="004A1497">
              <w:tc>
                <w:tcPr>
                  <w:tcW w:w="6322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Netto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wins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vir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jaar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162 000</w:t>
                  </w:r>
                </w:p>
              </w:tc>
            </w:tr>
          </w:tbl>
          <w:p w:rsidR="007E5640" w:rsidRPr="007E5640" w:rsidRDefault="007E5640" w:rsidP="007E56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40" w:rsidRPr="007E5640" w:rsidRDefault="007E5640" w:rsidP="00170E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5640"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40" w:rsidRPr="004A1497" w:rsidRDefault="004A1497" w:rsidP="00164E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497">
              <w:rPr>
                <w:rFonts w:ascii="Arial" w:hAnsi="Arial" w:cs="Arial"/>
                <w:b/>
                <w:sz w:val="24"/>
                <w:szCs w:val="24"/>
              </w:rPr>
              <w:t>UITTREKSEL UIT DIE BALANSSTAAT OP 31 DESEMBER: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924"/>
              <w:gridCol w:w="1441"/>
              <w:gridCol w:w="1514"/>
            </w:tblGrid>
            <w:tr w:rsidR="005D78DC" w:rsidRPr="00E55113" w:rsidTr="004A1497">
              <w:tc>
                <w:tcPr>
                  <w:tcW w:w="4924" w:type="dxa"/>
                  <w:tcBorders>
                    <w:right w:val="single" w:sz="12" w:space="0" w:color="auto"/>
                  </w:tcBorders>
                </w:tcPr>
                <w:p w:rsidR="005D78DC" w:rsidRPr="005D78DC" w:rsidRDefault="005D78DC" w:rsidP="005D78D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D78DC" w:rsidRPr="005D78DC" w:rsidRDefault="005D78DC" w:rsidP="005D78D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14" w:type="dxa"/>
                  <w:tcBorders>
                    <w:left w:val="single" w:sz="12" w:space="0" w:color="auto"/>
                  </w:tcBorders>
                </w:tcPr>
                <w:p w:rsidR="005D78DC" w:rsidRPr="005D78DC" w:rsidRDefault="005D78DC" w:rsidP="005D78DC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4A1497" w:rsidRPr="00E55113" w:rsidTr="004A1497">
              <w:tc>
                <w:tcPr>
                  <w:tcW w:w="4924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Nie-bedryfsbates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679 200</w:t>
                  </w:r>
                </w:p>
              </w:tc>
              <w:tc>
                <w:tcPr>
                  <w:tcW w:w="1514" w:type="dxa"/>
                  <w:tcBorders>
                    <w:lef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537 600</w:t>
                  </w:r>
                </w:p>
              </w:tc>
            </w:tr>
            <w:tr w:rsidR="004A1497" w:rsidRPr="00E55113" w:rsidTr="004A1497">
              <w:tc>
                <w:tcPr>
                  <w:tcW w:w="4924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Voorraad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209 856</w:t>
                  </w:r>
                </w:p>
              </w:tc>
              <w:tc>
                <w:tcPr>
                  <w:tcW w:w="1514" w:type="dxa"/>
                  <w:tcBorders>
                    <w:lef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183 120</w:t>
                  </w:r>
                </w:p>
              </w:tc>
            </w:tr>
            <w:tr w:rsidR="004A1497" w:rsidRPr="00E55113" w:rsidTr="004A1497">
              <w:tc>
                <w:tcPr>
                  <w:tcW w:w="4924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Handels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ander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debiteure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107 400</w:t>
                  </w:r>
                </w:p>
              </w:tc>
              <w:tc>
                <w:tcPr>
                  <w:tcW w:w="1514" w:type="dxa"/>
                  <w:tcBorders>
                    <w:lef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76 800</w:t>
                  </w:r>
                </w:p>
              </w:tc>
            </w:tr>
            <w:tr w:rsidR="004A1497" w:rsidRPr="00E55113" w:rsidTr="004A1497">
              <w:tc>
                <w:tcPr>
                  <w:tcW w:w="4924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kontantekwivalente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45 720</w:t>
                  </w:r>
                </w:p>
              </w:tc>
              <w:tc>
                <w:tcPr>
                  <w:tcW w:w="1514" w:type="dxa"/>
                  <w:tcBorders>
                    <w:lef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5 280</w:t>
                  </w:r>
                </w:p>
              </w:tc>
            </w:tr>
            <w:tr w:rsidR="004A1497" w:rsidRPr="00E55113" w:rsidTr="004A1497">
              <w:tc>
                <w:tcPr>
                  <w:tcW w:w="4924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Vennote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ekwiteit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768 000</w:t>
                  </w:r>
                </w:p>
              </w:tc>
              <w:tc>
                <w:tcPr>
                  <w:tcW w:w="1514" w:type="dxa"/>
                  <w:tcBorders>
                    <w:lef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540 000</w:t>
                  </w:r>
                </w:p>
              </w:tc>
            </w:tr>
            <w:tr w:rsidR="004A1497" w:rsidRPr="00E55113" w:rsidTr="004A1497">
              <w:tc>
                <w:tcPr>
                  <w:tcW w:w="4924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Lening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: Shark Bank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204 000</w:t>
                  </w:r>
                </w:p>
              </w:tc>
              <w:tc>
                <w:tcPr>
                  <w:tcW w:w="1514" w:type="dxa"/>
                  <w:tcBorders>
                    <w:lef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134 400</w:t>
                  </w:r>
                </w:p>
              </w:tc>
            </w:tr>
            <w:tr w:rsidR="004A1497" w:rsidRPr="00E55113" w:rsidTr="004A1497">
              <w:tc>
                <w:tcPr>
                  <w:tcW w:w="4924" w:type="dxa"/>
                  <w:tcBorders>
                    <w:right w:val="single" w:sz="12" w:space="0" w:color="auto"/>
                  </w:tcBorders>
                </w:tcPr>
                <w:p w:rsidR="004A1497" w:rsidRPr="004A1497" w:rsidRDefault="004A1497" w:rsidP="004A1497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Handels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ander</w:t>
                  </w:r>
                  <w:proofErr w:type="spellEnd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A1497">
                    <w:rPr>
                      <w:rFonts w:ascii="Arial" w:hAnsi="Arial" w:cs="Arial"/>
                      <w:sz w:val="24"/>
                      <w:szCs w:val="24"/>
                    </w:rPr>
                    <w:t>krediteure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54 096</w:t>
                  </w:r>
                </w:p>
              </w:tc>
              <w:tc>
                <w:tcPr>
                  <w:tcW w:w="1514" w:type="dxa"/>
                  <w:tcBorders>
                    <w:left w:val="single" w:sz="12" w:space="0" w:color="auto"/>
                  </w:tcBorders>
                </w:tcPr>
                <w:p w:rsidR="004A1497" w:rsidRPr="005D78DC" w:rsidRDefault="004A1497" w:rsidP="004A1497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89 640</w:t>
                  </w:r>
                </w:p>
              </w:tc>
            </w:tr>
          </w:tbl>
          <w:p w:rsidR="007E5640" w:rsidRPr="006E4996" w:rsidRDefault="007E5640" w:rsidP="00164EF3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5640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5640" w:rsidRPr="006E4996" w:rsidRDefault="007E564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164EF3" w:rsidRDefault="00164EF3" w:rsidP="00170E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EF3">
              <w:rPr>
                <w:rFonts w:ascii="Arial" w:hAnsi="Arial" w:cs="Arial"/>
                <w:b/>
                <w:sz w:val="24"/>
                <w:szCs w:val="24"/>
              </w:rPr>
              <w:t>C.</w:t>
            </w: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164EF3" w:rsidRDefault="004A1497" w:rsidP="005D78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1497">
              <w:rPr>
                <w:rFonts w:ascii="Arial" w:hAnsi="Arial" w:cs="Arial"/>
                <w:b/>
                <w:bCs/>
                <w:sz w:val="24"/>
                <w:szCs w:val="24"/>
              </w:rPr>
              <w:t>FINANSIËLE AANWYSERS:</w:t>
            </w: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2"/>
              <w:gridCol w:w="1452"/>
              <w:gridCol w:w="1545"/>
            </w:tblGrid>
            <w:tr w:rsidR="005D78DC" w:rsidRPr="00E55113" w:rsidTr="00C6633C">
              <w:tc>
                <w:tcPr>
                  <w:tcW w:w="488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D78DC" w:rsidRPr="005D78DC" w:rsidRDefault="005D78DC" w:rsidP="005D78D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D78DC" w:rsidRPr="005D78DC" w:rsidRDefault="005D78DC" w:rsidP="005D78D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45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5D78DC" w:rsidRPr="005D78DC" w:rsidRDefault="005D78DC" w:rsidP="005D78D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C6633C" w:rsidRPr="00E55113" w:rsidTr="00C6633C">
              <w:tc>
                <w:tcPr>
                  <w:tcW w:w="488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C6633C" w:rsidRDefault="00C6633C" w:rsidP="00C6633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Werklike</w:t>
                  </w:r>
                  <w:proofErr w:type="spellEnd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winsopslag</w:t>
                  </w:r>
                  <w:proofErr w:type="spellEnd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5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60%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60%</w:t>
                  </w:r>
                </w:p>
              </w:tc>
            </w:tr>
            <w:tr w:rsidR="00C6633C" w:rsidRPr="00E55113" w:rsidTr="00C6633C">
              <w:tc>
                <w:tcPr>
                  <w:tcW w:w="488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C6633C" w:rsidRDefault="00C6633C" w:rsidP="00C6633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Verwagte</w:t>
                  </w:r>
                  <w:proofErr w:type="spellEnd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winsopslag</w:t>
                  </w:r>
                  <w:proofErr w:type="spellEnd"/>
                </w:p>
              </w:tc>
              <w:tc>
                <w:tcPr>
                  <w:tcW w:w="145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52%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  <w:highlight w:val="yellow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54%</w:t>
                  </w:r>
                </w:p>
              </w:tc>
            </w:tr>
            <w:tr w:rsidR="00C6633C" w:rsidRPr="00E55113" w:rsidTr="00C6633C">
              <w:tc>
                <w:tcPr>
                  <w:tcW w:w="488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C6633C" w:rsidRDefault="00C6633C" w:rsidP="00C6633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Bedryfsverhouding</w:t>
                  </w:r>
                  <w:proofErr w:type="spellEnd"/>
                </w:p>
              </w:tc>
              <w:tc>
                <w:tcPr>
                  <w:tcW w:w="145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3.1:1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1.5:1</w:t>
                  </w:r>
                </w:p>
              </w:tc>
            </w:tr>
            <w:tr w:rsidR="00C6633C" w:rsidRPr="00E55113" w:rsidTr="00C6633C">
              <w:tc>
                <w:tcPr>
                  <w:tcW w:w="488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C6633C" w:rsidRDefault="00C6633C" w:rsidP="00C6633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  <w:proofErr w:type="spellEnd"/>
                </w:p>
              </w:tc>
              <w:tc>
                <w:tcPr>
                  <w:tcW w:w="145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0.47:1</w:t>
                  </w:r>
                </w:p>
              </w:tc>
            </w:tr>
            <w:tr w:rsidR="00C6633C" w:rsidRPr="00E55113" w:rsidTr="00C6633C">
              <w:tc>
                <w:tcPr>
                  <w:tcW w:w="488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C6633C" w:rsidRDefault="00C6633C" w:rsidP="00C6633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Voorraadomsetkoers</w:t>
                  </w:r>
                  <w:proofErr w:type="spellEnd"/>
                </w:p>
              </w:tc>
              <w:tc>
                <w:tcPr>
                  <w:tcW w:w="145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 xml:space="preserve">2.9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keer</w:t>
                  </w:r>
                  <w:proofErr w:type="spellEnd"/>
                </w:p>
              </w:tc>
            </w:tr>
            <w:tr w:rsidR="00C6633C" w:rsidRPr="00E55113" w:rsidTr="00C6633C">
              <w:tc>
                <w:tcPr>
                  <w:tcW w:w="488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C6633C" w:rsidRDefault="00C6633C" w:rsidP="00C6633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Debiteure-invorderingsperiode</w:t>
                  </w:r>
                  <w:proofErr w:type="spellEnd"/>
                </w:p>
              </w:tc>
              <w:tc>
                <w:tcPr>
                  <w:tcW w:w="145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 xml:space="preserve">32 </w:t>
                  </w:r>
                  <w:proofErr w:type="spellStart"/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  <w:tc>
                <w:tcPr>
                  <w:tcW w:w="154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 xml:space="preserve">35 </w:t>
                  </w:r>
                  <w:proofErr w:type="spellStart"/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</w:tr>
            <w:tr w:rsidR="00C6633C" w:rsidRPr="00E55113" w:rsidTr="00C6633C">
              <w:tc>
                <w:tcPr>
                  <w:tcW w:w="488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C6633C" w:rsidRDefault="00C6633C" w:rsidP="00C6633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Skuld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ekwiteitverhouding</w:t>
                  </w:r>
                  <w:proofErr w:type="spellEnd"/>
                </w:p>
              </w:tc>
              <w:tc>
                <w:tcPr>
                  <w:tcW w:w="145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0.25:1</w:t>
                  </w:r>
                </w:p>
              </w:tc>
            </w:tr>
            <w:tr w:rsidR="00C6633C" w:rsidRPr="00E55113" w:rsidTr="00C6633C">
              <w:tc>
                <w:tcPr>
                  <w:tcW w:w="488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C6633C" w:rsidRDefault="00C6633C" w:rsidP="00C6633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totale</w:t>
                  </w:r>
                  <w:proofErr w:type="spellEnd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aangewend</w:t>
                  </w:r>
                  <w:proofErr w:type="spellEnd"/>
                </w:p>
              </w:tc>
              <w:tc>
                <w:tcPr>
                  <w:tcW w:w="145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36%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39%</w:t>
                  </w:r>
                </w:p>
              </w:tc>
            </w:tr>
            <w:tr w:rsidR="00C6633C" w:rsidRPr="00E55113" w:rsidTr="00C6633C">
              <w:tc>
                <w:tcPr>
                  <w:tcW w:w="488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C6633C" w:rsidRDefault="00C6633C" w:rsidP="00C6633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Persentasieopbrengs</w:t>
                  </w:r>
                  <w:proofErr w:type="spellEnd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verdien</w:t>
                  </w:r>
                  <w:proofErr w:type="spellEnd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deur</w:t>
                  </w:r>
                  <w:proofErr w:type="spellEnd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onderneming</w:t>
                  </w:r>
                  <w:proofErr w:type="spellEnd"/>
                </w:p>
              </w:tc>
              <w:tc>
                <w:tcPr>
                  <w:tcW w:w="1452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28.2%</w:t>
                  </w:r>
                </w:p>
              </w:tc>
            </w:tr>
            <w:tr w:rsidR="00C6633C" w:rsidRPr="00E55113" w:rsidTr="00C6633C">
              <w:tc>
                <w:tcPr>
                  <w:tcW w:w="4882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6633C" w:rsidRPr="00C6633C" w:rsidRDefault="00C6633C" w:rsidP="00C6633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C6633C">
                    <w:rPr>
                      <w:rFonts w:ascii="Arial" w:hAnsi="Arial" w:cs="Arial"/>
                      <w:sz w:val="24"/>
                      <w:szCs w:val="24"/>
                    </w:rPr>
                    <w:t>lening</w:t>
                  </w:r>
                  <w:proofErr w:type="spellEnd"/>
                </w:p>
              </w:tc>
              <w:tc>
                <w:tcPr>
                  <w:tcW w:w="1452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1545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6633C" w:rsidRPr="005D78DC" w:rsidRDefault="00C6633C" w:rsidP="00C6633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D78DC">
                    <w:rPr>
                      <w:rFonts w:ascii="Arial" w:hAnsi="Arial" w:cs="Arial"/>
                      <w:sz w:val="24"/>
                      <w:szCs w:val="24"/>
                    </w:rPr>
                    <w:t>15%</w:t>
                  </w:r>
                </w:p>
              </w:tc>
            </w:tr>
          </w:tbl>
          <w:p w:rsidR="00164EF3" w:rsidRPr="00164EF3" w:rsidRDefault="00164EF3" w:rsidP="005D78D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164EF3" w:rsidRDefault="00164EF3" w:rsidP="005D78D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164EF3" w:rsidRDefault="00164EF3" w:rsidP="005D78D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6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:rsidTr="003674E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0AC7" w:rsidRDefault="002C0AC7" w:rsidP="00CA5A0E"/>
    <w:p w:rsidR="002C0AC7" w:rsidRDefault="002C0AC7" w:rsidP="00CA5A0E"/>
    <w:p w:rsidR="00164EF3" w:rsidRDefault="00164EF3" w:rsidP="00CA5A0E"/>
    <w:p w:rsidR="00164EF3" w:rsidRDefault="00164EF3" w:rsidP="00CA5A0E"/>
    <w:p w:rsidR="00164EF3" w:rsidRDefault="00164EF3" w:rsidP="00CA5A0E"/>
    <w:p w:rsidR="00164EF3" w:rsidRDefault="00164EF3" w:rsidP="00CA5A0E"/>
    <w:p w:rsidR="00164EF3" w:rsidRDefault="00164EF3" w:rsidP="00CA5A0E"/>
    <w:p w:rsidR="00164EF3" w:rsidRDefault="00164EF3" w:rsidP="00CA5A0E"/>
    <w:p w:rsidR="00916585" w:rsidRDefault="00916585" w:rsidP="00CA5A0E"/>
    <w:p w:rsidR="00916585" w:rsidRDefault="00916585" w:rsidP="00CA5A0E"/>
    <w:p w:rsidR="00916585" w:rsidRDefault="00916585" w:rsidP="00CA5A0E"/>
    <w:p w:rsidR="00916585" w:rsidRDefault="00916585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750"/>
        <w:gridCol w:w="7353"/>
        <w:gridCol w:w="622"/>
      </w:tblGrid>
      <w:tr w:rsidR="00A521FF" w:rsidTr="00170E92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Default="00A67864" w:rsidP="00604778">
            <w:r>
              <w:rPr>
                <w:rFonts w:ascii="Arial" w:hAnsi="Arial" w:cs="Arial"/>
                <w:b/>
                <w:bCs/>
                <w:sz w:val="28"/>
                <w:szCs w:val="28"/>
              </w:rPr>
              <w:t>AKTIWITEIT</w:t>
            </w:r>
            <w:r w:rsidR="00A521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04778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A521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A521FF" w:rsidRPr="00674B7A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</w:tr>
      <w:tr w:rsidR="00A521FF" w:rsidTr="00170E92">
        <w:tc>
          <w:tcPr>
            <w:tcW w:w="93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Default="00D90262" w:rsidP="00D90262">
            <w:r w:rsidRPr="00D90262">
              <w:rPr>
                <w:rFonts w:ascii="Arial" w:hAnsi="Arial" w:cs="Arial"/>
                <w:sz w:val="24"/>
                <w:szCs w:val="24"/>
              </w:rPr>
              <w:t xml:space="preserve">Golden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262">
              <w:rPr>
                <w:rFonts w:ascii="Arial" w:hAnsi="Arial" w:cs="Arial"/>
                <w:sz w:val="24"/>
                <w:szCs w:val="24"/>
              </w:rPr>
              <w:t xml:space="preserve">is 'n </w:t>
            </w:r>
            <w:proofErr w:type="spellStart"/>
            <w:r w:rsidRPr="00D90262">
              <w:rPr>
                <w:rFonts w:ascii="Arial" w:hAnsi="Arial" w:cs="Arial"/>
                <w:sz w:val="24"/>
                <w:szCs w:val="24"/>
              </w:rPr>
              <w:t>vennootskapsonderneming</w:t>
            </w:r>
            <w:proofErr w:type="spellEnd"/>
            <w:r w:rsidRPr="00D90262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D90262">
              <w:rPr>
                <w:rFonts w:ascii="Arial" w:hAnsi="Arial" w:cs="Arial"/>
                <w:sz w:val="24"/>
                <w:szCs w:val="24"/>
              </w:rPr>
              <w:t>besit</w:t>
            </w:r>
            <w:proofErr w:type="spellEnd"/>
            <w:r w:rsidRPr="00D90262">
              <w:rPr>
                <w:rFonts w:ascii="Arial" w:hAnsi="Arial" w:cs="Arial"/>
                <w:sz w:val="24"/>
                <w:szCs w:val="24"/>
              </w:rPr>
              <w:t xml:space="preserve"> word </w:t>
            </w:r>
            <w:proofErr w:type="spellStart"/>
            <w:r w:rsidRPr="00D90262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D9026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90262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D90262">
              <w:rPr>
                <w:rFonts w:ascii="Arial" w:hAnsi="Arial" w:cs="Arial"/>
                <w:sz w:val="24"/>
                <w:szCs w:val="24"/>
              </w:rPr>
              <w:t xml:space="preserve"> David </w:t>
            </w:r>
            <w:proofErr w:type="spellStart"/>
            <w:r w:rsidRPr="00D90262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90262">
              <w:rPr>
                <w:rFonts w:ascii="Arial" w:hAnsi="Arial" w:cs="Arial"/>
                <w:sz w:val="24"/>
                <w:szCs w:val="24"/>
              </w:rPr>
              <w:t xml:space="preserve"> Moses.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90262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D90262">
              <w:rPr>
                <w:rFonts w:ascii="Arial" w:hAnsi="Arial" w:cs="Arial"/>
                <w:sz w:val="24"/>
                <w:szCs w:val="24"/>
              </w:rPr>
              <w:t>boekjaar</w:t>
            </w:r>
            <w:proofErr w:type="spellEnd"/>
            <w:r w:rsidRPr="00D90262">
              <w:rPr>
                <w:rFonts w:ascii="Arial" w:hAnsi="Arial" w:cs="Arial"/>
                <w:sz w:val="24"/>
                <w:szCs w:val="24"/>
              </w:rPr>
              <w:t xml:space="preserve"> het op 29 </w:t>
            </w:r>
            <w:proofErr w:type="spellStart"/>
            <w:r w:rsidRPr="00D90262">
              <w:rPr>
                <w:rFonts w:ascii="Arial" w:hAnsi="Arial" w:cs="Arial"/>
                <w:sz w:val="24"/>
                <w:szCs w:val="24"/>
              </w:rPr>
              <w:t>Februarie</w:t>
            </w:r>
            <w:proofErr w:type="spellEnd"/>
            <w:r w:rsidRPr="00D90262"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 w:rsidRPr="00D90262"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 w:rsidRPr="00D902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521FF" w:rsidRPr="00674B7A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74B7A" w:rsidRDefault="00A521FF" w:rsidP="00170E92">
            <w:pPr>
              <w:rPr>
                <w:sz w:val="16"/>
                <w:szCs w:val="16"/>
              </w:rPr>
            </w:pPr>
          </w:p>
        </w:tc>
      </w:tr>
      <w:tr w:rsidR="00A521FF" w:rsidTr="00164EF3">
        <w:trPr>
          <w:trHeight w:val="60"/>
        </w:trPr>
        <w:tc>
          <w:tcPr>
            <w:tcW w:w="8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Default="00AE5F35" w:rsidP="00170E92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</w:t>
            </w:r>
            <w:r w:rsidR="00A521FF" w:rsidRPr="00E0660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Default="00A521FF" w:rsidP="00170E92"/>
        </w:tc>
      </w:tr>
      <w:tr w:rsidR="00A521FF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Default="00A521FF" w:rsidP="00170E92"/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Default="00A521FF" w:rsidP="00170E92"/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Default="00A521FF" w:rsidP="00170E92"/>
        </w:tc>
      </w:tr>
      <w:tr w:rsidR="00F10A2B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Default="00604778" w:rsidP="00F1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Pr="00E06608" w:rsidRDefault="001E2215" w:rsidP="00164E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Pr="006E4996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74B7A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215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Pr="00164EF3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7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P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  <w:r w:rsidRPr="001E2215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totale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bedryfslaste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Pr="006E4996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215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7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P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Persentasieopbrengs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David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Pr="006E4996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215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4.1.3</w:t>
            </w:r>
          </w:p>
        </w:tc>
        <w:tc>
          <w:tcPr>
            <w:tcW w:w="7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P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ekwiteitsverhouding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Pr="006E4996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2215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4.1.4</w:t>
            </w:r>
          </w:p>
        </w:tc>
        <w:tc>
          <w:tcPr>
            <w:tcW w:w="7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Pr="001E2215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2215" w:rsidRPr="006E4996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74B7A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2B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Default="00604778" w:rsidP="005C0B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5C0B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Pr="00E06608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Lewer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kommentaar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likiditeit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(met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)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1E221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Pr="006E4996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74B7A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604778">
            <w:pPr>
              <w:rPr>
                <w:rFonts w:ascii="Arial" w:hAnsi="Arial" w:cs="Arial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</w:rPr>
            </w:pPr>
          </w:p>
        </w:tc>
      </w:tr>
      <w:tr w:rsidR="00F10A2B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Default="00F10A2B" w:rsidP="005C0B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5C0B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Pr="00E06608" w:rsidRDefault="001E2215" w:rsidP="001E2215">
            <w:pPr>
              <w:rPr>
                <w:rFonts w:ascii="Arial" w:hAnsi="Arial" w:cs="Arial"/>
                <w:sz w:val="24"/>
                <w:szCs w:val="24"/>
              </w:rPr>
            </w:pPr>
            <w:r w:rsidRPr="001E2215">
              <w:rPr>
                <w:rFonts w:ascii="Arial" w:hAnsi="Arial" w:cs="Arial"/>
                <w:sz w:val="24"/>
                <w:szCs w:val="24"/>
              </w:rPr>
              <w:t xml:space="preserve">Dink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David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tevrede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is met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beleggingsopbrengs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1E2215">
              <w:rPr>
                <w:rFonts w:ascii="Arial" w:hAnsi="Arial" w:cs="Arial"/>
                <w:sz w:val="24"/>
                <w:szCs w:val="24"/>
              </w:rPr>
              <w:t>erduidelik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relevante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(met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)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1E221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Pr="006E4996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74B7A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A2B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Default="00604778" w:rsidP="005C0B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5C0B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Pr="00E06608" w:rsidRDefault="001E2215" w:rsidP="0054050B">
            <w:pPr>
              <w:rPr>
                <w:rFonts w:ascii="Arial" w:hAnsi="Arial" w:cs="Arial"/>
                <w:sz w:val="24"/>
                <w:szCs w:val="24"/>
              </w:rPr>
            </w:pPr>
            <w:r w:rsidRPr="001E2215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wil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bestaande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uitbrei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oorweeg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om</w:t>
            </w:r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ver</w:t>
            </w:r>
            <w:r>
              <w:rPr>
                <w:rFonts w:ascii="Arial" w:hAnsi="Arial" w:cs="Arial"/>
                <w:sz w:val="24"/>
                <w:szCs w:val="24"/>
              </w:rPr>
              <w:t>hoog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Watter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raad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hulle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gee?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Ondersteun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1E2215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050B">
              <w:rPr>
                <w:rFonts w:ascii="Arial" w:hAnsi="Arial" w:cs="Arial"/>
                <w:sz w:val="24"/>
                <w:szCs w:val="24"/>
              </w:rPr>
              <w:t xml:space="preserve">met </w:t>
            </w:r>
            <w:proofErr w:type="spellStart"/>
            <w:r w:rsidR="0054050B">
              <w:rPr>
                <w:rFonts w:ascii="Arial" w:hAnsi="Arial" w:cs="Arial"/>
                <w:sz w:val="24"/>
                <w:szCs w:val="24"/>
              </w:rPr>
              <w:t>verwysing</w:t>
            </w:r>
            <w:proofErr w:type="spellEnd"/>
            <w:r w:rsidR="0054050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4050B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="005405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E2215">
              <w:rPr>
                <w:rFonts w:ascii="Arial" w:hAnsi="Arial" w:cs="Arial"/>
                <w:sz w:val="24"/>
                <w:szCs w:val="24"/>
              </w:rPr>
              <w:t xml:space="preserve">TWEE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 xml:space="preserve"> (met </w:t>
            </w:r>
            <w:proofErr w:type="spellStart"/>
            <w:r w:rsidRPr="001E2215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1E221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0A2B" w:rsidRPr="006E4996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74B7A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604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74B7A" w:rsidRDefault="00164EF3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1B5F" w:rsidRPr="00674B7A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674B7A" w:rsidRDefault="00A61B5F" w:rsidP="006047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674B7A" w:rsidRDefault="00A61B5F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674B7A" w:rsidRDefault="00A61B5F" w:rsidP="00F10A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FF" w:rsidRPr="006E4996" w:rsidTr="00164EF3">
        <w:tc>
          <w:tcPr>
            <w:tcW w:w="8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537325" w:rsidRDefault="00D04E94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INIGTING</w:t>
            </w:r>
            <w:r w:rsidR="00A521F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EF3" w:rsidRPr="006E4996" w:rsidTr="00164EF3">
        <w:tc>
          <w:tcPr>
            <w:tcW w:w="872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E06608" w:rsidRDefault="00164EF3" w:rsidP="00170E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4EF3" w:rsidRPr="006E4996" w:rsidRDefault="00164EF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B63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Pr="00164EF3" w:rsidRDefault="005C0B63" w:rsidP="005C0B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64EF3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Pr="00164EF3" w:rsidRDefault="0054050B" w:rsidP="005405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ALGEMENE GROOTBOEK VAN GOLDEN HANDELAARS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Pr="006E4996" w:rsidRDefault="005C0B63" w:rsidP="005C0B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B63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Pr="00164EF3" w:rsidRDefault="005C0B63" w:rsidP="005C0B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Pr="00164EF3" w:rsidRDefault="0054050B" w:rsidP="005405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VERDELINGSREKENING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Pr="006E4996" w:rsidRDefault="005C0B63" w:rsidP="005C0B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FF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2514"/>
              <w:gridCol w:w="987"/>
              <w:gridCol w:w="898"/>
              <w:gridCol w:w="1614"/>
              <w:gridCol w:w="968"/>
            </w:tblGrid>
            <w:tr w:rsidR="0054050B" w:rsidRPr="00E55113" w:rsidTr="005C0B63">
              <w:tc>
                <w:tcPr>
                  <w:tcW w:w="876" w:type="dxa"/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2020</w:t>
                  </w:r>
                </w:p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Feb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29</w:t>
                  </w:r>
                </w:p>
              </w:tc>
              <w:tc>
                <w:tcPr>
                  <w:tcW w:w="2520" w:type="dxa"/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  <w:p w:rsidR="005C0B63" w:rsidRPr="005C0B63" w:rsidRDefault="005C0B63" w:rsidP="0054050B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5C0B63">
                    <w:rPr>
                      <w:rFonts w:ascii="Arial" w:hAnsi="Arial" w:cs="Arial"/>
                      <w:szCs w:val="24"/>
                    </w:rPr>
                    <w:t>Salar</w:t>
                  </w:r>
                  <w:r w:rsidR="0054050B">
                    <w:rPr>
                      <w:rFonts w:ascii="Arial" w:hAnsi="Arial" w:cs="Arial"/>
                      <w:szCs w:val="24"/>
                    </w:rPr>
                    <w:t>is</w:t>
                  </w:r>
                  <w:proofErr w:type="spellEnd"/>
                  <w:r w:rsidRPr="005C0B63">
                    <w:rPr>
                      <w:rFonts w:ascii="Arial" w:hAnsi="Arial" w:cs="Arial"/>
                      <w:szCs w:val="24"/>
                    </w:rPr>
                    <w:t>: David</w:t>
                  </w:r>
                </w:p>
              </w:tc>
              <w:tc>
                <w:tcPr>
                  <w:tcW w:w="990" w:type="dxa"/>
                  <w:tcBorders>
                    <w:right w:val="single" w:sz="12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C0B63" w:rsidRPr="005C0B63" w:rsidRDefault="005C0B63" w:rsidP="005C0B6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165 000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2020</w:t>
                  </w:r>
                </w:p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Feb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5C0B63">
                    <w:rPr>
                      <w:rFonts w:ascii="Arial" w:hAnsi="Arial" w:cs="Arial"/>
                      <w:szCs w:val="24"/>
                    </w:rPr>
                    <w:t>29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  <w:p w:rsidR="005C0B63" w:rsidRPr="005C0B63" w:rsidRDefault="0054050B" w:rsidP="0054050B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Wins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verlies</w:t>
                  </w:r>
                  <w:proofErr w:type="spellEnd"/>
                </w:p>
              </w:tc>
              <w:tc>
                <w:tcPr>
                  <w:tcW w:w="971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5C0B63" w:rsidRPr="005C0B63" w:rsidRDefault="005C0B63" w:rsidP="005C0B6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491 040</w:t>
                  </w:r>
                </w:p>
              </w:tc>
            </w:tr>
            <w:tr w:rsidR="0054050B" w:rsidRPr="00E55113" w:rsidTr="005C0B63">
              <w:tc>
                <w:tcPr>
                  <w:tcW w:w="876" w:type="dxa"/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5C0B63" w:rsidRPr="005C0B63" w:rsidRDefault="005C0B63" w:rsidP="0054050B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 w:rsidRPr="005C0B63">
                    <w:rPr>
                      <w:rFonts w:ascii="Arial" w:hAnsi="Arial" w:cs="Arial"/>
                      <w:szCs w:val="24"/>
                    </w:rPr>
                    <w:t>Salar</w:t>
                  </w:r>
                  <w:r w:rsidR="0054050B">
                    <w:rPr>
                      <w:rFonts w:ascii="Arial" w:hAnsi="Arial" w:cs="Arial"/>
                      <w:szCs w:val="24"/>
                    </w:rPr>
                    <w:t>is</w:t>
                  </w:r>
                  <w:proofErr w:type="spellEnd"/>
                  <w:r w:rsidRPr="005C0B63">
                    <w:rPr>
                      <w:rFonts w:ascii="Arial" w:hAnsi="Arial" w:cs="Arial"/>
                      <w:szCs w:val="24"/>
                    </w:rPr>
                    <w:t>: Moses</w:t>
                  </w:r>
                </w:p>
              </w:tc>
              <w:tc>
                <w:tcPr>
                  <w:tcW w:w="990" w:type="dxa"/>
                  <w:tcBorders>
                    <w:right w:val="single" w:sz="12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200 640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4050B" w:rsidRPr="00E55113" w:rsidTr="005C0B63">
              <w:tc>
                <w:tcPr>
                  <w:tcW w:w="876" w:type="dxa"/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5C0B63" w:rsidRPr="005C0B63" w:rsidRDefault="0054050B" w:rsidP="0054050B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kapitaal</w:t>
                  </w:r>
                  <w:proofErr w:type="spellEnd"/>
                  <w:r w:rsidR="005C0B63" w:rsidRPr="005C0B63">
                    <w:rPr>
                      <w:rFonts w:ascii="Arial" w:hAnsi="Arial" w:cs="Arial"/>
                      <w:szCs w:val="24"/>
                    </w:rPr>
                    <w:t>: David</w:t>
                  </w:r>
                </w:p>
              </w:tc>
              <w:tc>
                <w:tcPr>
                  <w:tcW w:w="990" w:type="dxa"/>
                  <w:tcBorders>
                    <w:right w:val="single" w:sz="12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46 200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4050B" w:rsidRPr="00E55113" w:rsidTr="005C0B63">
              <w:tc>
                <w:tcPr>
                  <w:tcW w:w="876" w:type="dxa"/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5C0B63" w:rsidRPr="005C0B63" w:rsidRDefault="0054050B" w:rsidP="0054050B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kapitaal</w:t>
                  </w:r>
                  <w:proofErr w:type="spellEnd"/>
                  <w:r w:rsidR="005C0B63" w:rsidRPr="005C0B63">
                    <w:rPr>
                      <w:rFonts w:ascii="Arial" w:hAnsi="Arial" w:cs="Arial"/>
                      <w:szCs w:val="24"/>
                    </w:rPr>
                    <w:t>: Moses</w:t>
                  </w:r>
                </w:p>
              </w:tc>
              <w:tc>
                <w:tcPr>
                  <w:tcW w:w="990" w:type="dxa"/>
                  <w:tcBorders>
                    <w:right w:val="single" w:sz="12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30 800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4050B" w:rsidRPr="00E55113" w:rsidTr="005C0B63">
              <w:tc>
                <w:tcPr>
                  <w:tcW w:w="876" w:type="dxa"/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Bonus: Moses</w:t>
                  </w:r>
                </w:p>
              </w:tc>
              <w:tc>
                <w:tcPr>
                  <w:tcW w:w="990" w:type="dxa"/>
                  <w:tcBorders>
                    <w:right w:val="single" w:sz="12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13 200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4050B" w:rsidRPr="00E55113" w:rsidTr="005C0B63">
              <w:tc>
                <w:tcPr>
                  <w:tcW w:w="876" w:type="dxa"/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5C0B63" w:rsidRPr="005C0B63" w:rsidRDefault="0054050B" w:rsidP="0054050B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Privaatrekening</w:t>
                  </w:r>
                  <w:proofErr w:type="spellEnd"/>
                  <w:r w:rsidR="005C0B63" w:rsidRPr="005C0B63">
                    <w:rPr>
                      <w:rFonts w:ascii="Arial" w:hAnsi="Arial" w:cs="Arial"/>
                      <w:szCs w:val="24"/>
                    </w:rPr>
                    <w:t>: David</w:t>
                  </w:r>
                </w:p>
              </w:tc>
              <w:tc>
                <w:tcPr>
                  <w:tcW w:w="990" w:type="dxa"/>
                  <w:tcBorders>
                    <w:right w:val="single" w:sz="12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21 120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  <w:tr w:rsidR="0054050B" w:rsidRPr="00E55113" w:rsidTr="005C0B63">
              <w:tc>
                <w:tcPr>
                  <w:tcW w:w="876" w:type="dxa"/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2520" w:type="dxa"/>
                </w:tcPr>
                <w:p w:rsidR="005C0B63" w:rsidRPr="005C0B63" w:rsidRDefault="0054050B" w:rsidP="0054050B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Privaatrekening</w:t>
                  </w:r>
                  <w:proofErr w:type="spellEnd"/>
                  <w:r w:rsidR="005C0B63" w:rsidRPr="005C0B63">
                    <w:rPr>
                      <w:rFonts w:ascii="Arial" w:hAnsi="Arial" w:cs="Arial"/>
                      <w:szCs w:val="24"/>
                    </w:rPr>
                    <w:t>: Moses</w:t>
                  </w:r>
                </w:p>
              </w:tc>
              <w:tc>
                <w:tcPr>
                  <w:tcW w:w="990" w:type="dxa"/>
                  <w:tcBorders>
                    <w:right w:val="single" w:sz="12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C0B63">
                    <w:rPr>
                      <w:rFonts w:ascii="Arial" w:hAnsi="Arial" w:cs="Arial"/>
                      <w:szCs w:val="24"/>
                    </w:rPr>
                    <w:t>14 080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5C0B63" w:rsidRPr="005C0B63" w:rsidRDefault="005C0B63" w:rsidP="005C0B63">
                  <w:pPr>
                    <w:pStyle w:val="ListParagraph"/>
                    <w:ind w:left="0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A521FF" w:rsidRPr="00537325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B63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Default="005C0B6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Pr="00537325" w:rsidRDefault="005C0B6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Pr="006E4996" w:rsidRDefault="005C0B6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B63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Default="005C0B6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Pr="00537325" w:rsidRDefault="005C0B6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0B63" w:rsidRPr="006E4996" w:rsidRDefault="005C0B63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5F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537325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6E4996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5F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537325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6E4996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5F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537325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6E4996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5F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537325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6E4996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5F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537325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6E4996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5F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537325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6E4996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5F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537325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6E4996" w:rsidRDefault="00A61B5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FF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333D6A" w:rsidRDefault="00333D6A" w:rsidP="00333D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SALDO’S </w:t>
            </w:r>
            <w:r w:rsidRPr="00333D6A">
              <w:rPr>
                <w:rFonts w:ascii="Arial" w:hAnsi="Arial" w:cs="Arial"/>
                <w:b/>
                <w:sz w:val="24"/>
                <w:szCs w:val="24"/>
              </w:rPr>
              <w:t>EN ANDER INLIGTING:</w:t>
            </w: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21FF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205"/>
              <w:gridCol w:w="1791"/>
              <w:gridCol w:w="1861"/>
            </w:tblGrid>
            <w:tr w:rsidR="00A61B5F" w:rsidRPr="00E55113" w:rsidTr="00333D6A">
              <w:tc>
                <w:tcPr>
                  <w:tcW w:w="4205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1B5F" w:rsidRPr="00A61B5F" w:rsidRDefault="00A61B5F" w:rsidP="00A61B5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61B5F" w:rsidRPr="00A61B5F" w:rsidRDefault="00A61B5F" w:rsidP="00A61B5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29 Feb 2020</w:t>
                  </w:r>
                </w:p>
              </w:tc>
              <w:tc>
                <w:tcPr>
                  <w:tcW w:w="18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61B5F" w:rsidRPr="00A61B5F" w:rsidRDefault="00A61B5F" w:rsidP="00A61B5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28 Feb 2019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: David </w:t>
                  </w:r>
                </w:p>
              </w:tc>
              <w:tc>
                <w:tcPr>
                  <w:tcW w:w="179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577 500</w:t>
                  </w:r>
                </w:p>
              </w:tc>
              <w:tc>
                <w:tcPr>
                  <w:tcW w:w="186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440 000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: Moses 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385 000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440 000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: David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10 010 (D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16 940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Privaatrekening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: Moses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11 660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13 420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Lening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: Mia Bank (11%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p.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j</w:t>
                  </w:r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440 000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440 000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Handelsdebiteure</w:t>
                  </w:r>
                  <w:proofErr w:type="spellEnd"/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300 520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156 200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kontantekwivalente</w:t>
                  </w:r>
                  <w:proofErr w:type="spellEnd"/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40 480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40 260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Handelsvoorraad</w:t>
                  </w:r>
                  <w:proofErr w:type="spellEnd"/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194 700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55 000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  <w:proofErr w:type="spellEnd"/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139 700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Bedryfsverhouding</w:t>
                  </w:r>
                  <w:proofErr w:type="spellEnd"/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2.5:1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1.8:1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  <w:proofErr w:type="spellEnd"/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1.2:1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Skuld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ekwiteitverhouding</w:t>
                  </w:r>
                  <w:proofErr w:type="spellEnd"/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0.5:1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totale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aangewend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43%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37%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verdien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deur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David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48%</w:t>
                  </w:r>
                </w:p>
              </w:tc>
            </w:tr>
            <w:tr w:rsidR="00333D6A" w:rsidRPr="00E55113" w:rsidTr="00333D6A">
              <w:tc>
                <w:tcPr>
                  <w:tcW w:w="4205" w:type="dxa"/>
                  <w:tcBorders>
                    <w:right w:val="single" w:sz="12" w:space="0" w:color="auto"/>
                  </w:tcBorders>
                </w:tcPr>
                <w:p w:rsidR="00333D6A" w:rsidRPr="00333D6A" w:rsidRDefault="00333D6A" w:rsidP="00333D6A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verdien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>deur</w:t>
                  </w:r>
                  <w:proofErr w:type="spellEnd"/>
                  <w:r w:rsidRPr="00333D6A">
                    <w:rPr>
                      <w:rFonts w:ascii="Arial" w:hAnsi="Arial" w:cs="Arial"/>
                      <w:sz w:val="24"/>
                      <w:szCs w:val="24"/>
                    </w:rPr>
                    <w:t xml:space="preserve"> Moses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61%</w:t>
                  </w:r>
                </w:p>
              </w:tc>
              <w:tc>
                <w:tcPr>
                  <w:tcW w:w="1861" w:type="dxa"/>
                  <w:tcBorders>
                    <w:left w:val="single" w:sz="12" w:space="0" w:color="auto"/>
                  </w:tcBorders>
                </w:tcPr>
                <w:p w:rsidR="00333D6A" w:rsidRPr="00A61B5F" w:rsidRDefault="00333D6A" w:rsidP="00333D6A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61B5F">
                    <w:rPr>
                      <w:rFonts w:ascii="Arial" w:hAnsi="Arial" w:cs="Arial"/>
                      <w:sz w:val="24"/>
                      <w:szCs w:val="24"/>
                    </w:rPr>
                    <w:t>57%</w:t>
                  </w:r>
                </w:p>
              </w:tc>
            </w:tr>
          </w:tbl>
          <w:p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1FF" w:rsidRPr="006E4996" w:rsidRDefault="00A521FF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74B7A" w:rsidRDefault="00674B7A" w:rsidP="005C0B6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74B7A" w:rsidRDefault="00674B7A" w:rsidP="005C0B6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74B7A" w:rsidRDefault="00674B7A" w:rsidP="005C0B6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5C0B63" w:rsidRDefault="00674B7A" w:rsidP="005C0B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74B7A" w:rsidRDefault="00674B7A" w:rsidP="005C0B6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74B7A" w:rsidRDefault="00674B7A" w:rsidP="005C0B6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4B7A" w:rsidRPr="006E4996" w:rsidTr="00164EF3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74B7A" w:rsidRDefault="00674B7A" w:rsidP="00674B7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4B7A" w:rsidRPr="006E4996" w:rsidRDefault="00674B7A" w:rsidP="00674B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21FF" w:rsidRDefault="00A521FF" w:rsidP="00CA5A0E"/>
    <w:p w:rsidR="00A61B5F" w:rsidRDefault="00A61B5F" w:rsidP="00CA5A0E"/>
    <w:p w:rsidR="00A61B5F" w:rsidRDefault="00A61B5F" w:rsidP="00CA5A0E"/>
    <w:p w:rsidR="0052085A" w:rsidRDefault="0052085A" w:rsidP="00CA5A0E"/>
    <w:p w:rsidR="0052085A" w:rsidRDefault="0052085A" w:rsidP="00CA5A0E"/>
    <w:p w:rsidR="0052085A" w:rsidRDefault="0052085A" w:rsidP="00CA5A0E"/>
    <w:p w:rsidR="0052085A" w:rsidRDefault="0052085A" w:rsidP="00CA5A0E"/>
    <w:p w:rsidR="0052085A" w:rsidRDefault="0052085A" w:rsidP="00CA5A0E"/>
    <w:p w:rsidR="00674B7A" w:rsidRDefault="00674B7A" w:rsidP="00CA5A0E"/>
    <w:p w:rsidR="00674B7A" w:rsidRDefault="00674B7A" w:rsidP="00CA5A0E"/>
    <w:p w:rsidR="00674B7A" w:rsidRDefault="00674B7A" w:rsidP="00CA5A0E"/>
    <w:p w:rsidR="0052085A" w:rsidRDefault="0052085A" w:rsidP="00CA5A0E"/>
    <w:p w:rsidR="0052085A" w:rsidRDefault="0052085A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750"/>
        <w:gridCol w:w="6544"/>
        <w:gridCol w:w="799"/>
        <w:gridCol w:w="636"/>
      </w:tblGrid>
      <w:tr w:rsidR="009A0F1A" w:rsidRPr="009A0F1A" w:rsidTr="0001235F">
        <w:tc>
          <w:tcPr>
            <w:tcW w:w="93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0F1A" w:rsidRPr="009A0F1A" w:rsidRDefault="009A0F1A" w:rsidP="009A0F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0F1A">
              <w:rPr>
                <w:rFonts w:ascii="Arial" w:hAnsi="Arial" w:cs="Arial"/>
                <w:b/>
                <w:sz w:val="24"/>
                <w:szCs w:val="24"/>
              </w:rPr>
              <w:t>KLASTOETS</w:t>
            </w:r>
          </w:p>
        </w:tc>
      </w:tr>
      <w:tr w:rsidR="0052085A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85A" w:rsidRDefault="0052085A" w:rsidP="0001235F"/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85A" w:rsidRDefault="0052085A" w:rsidP="0001235F"/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85A" w:rsidRDefault="0052085A" w:rsidP="0001235F"/>
        </w:tc>
      </w:tr>
      <w:tr w:rsidR="00A61B5F" w:rsidTr="006A65BE">
        <w:tc>
          <w:tcPr>
            <w:tcW w:w="7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A61B5F" w:rsidRDefault="009A0F1A" w:rsidP="00012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0F1A">
              <w:rPr>
                <w:rFonts w:ascii="Arial" w:hAnsi="Arial" w:cs="Arial"/>
                <w:b/>
                <w:sz w:val="24"/>
                <w:szCs w:val="24"/>
              </w:rPr>
              <w:t>ONTLEDING EN INTERPRETASIE VAN FINANSIËLE STATE</w:t>
            </w:r>
          </w:p>
        </w:tc>
        <w:tc>
          <w:tcPr>
            <w:tcW w:w="14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A61B5F" w:rsidRDefault="006A65BE" w:rsidP="009A0F1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40 </w:t>
            </w:r>
            <w:proofErr w:type="spellStart"/>
            <w:r w:rsidR="009A0F1A">
              <w:rPr>
                <w:rFonts w:ascii="Arial" w:hAnsi="Arial" w:cs="Arial"/>
                <w:b/>
                <w:sz w:val="24"/>
                <w:szCs w:val="24"/>
              </w:rPr>
              <w:t>punte</w:t>
            </w:r>
            <w:proofErr w:type="spellEnd"/>
          </w:p>
        </w:tc>
      </w:tr>
      <w:tr w:rsidR="0052085A" w:rsidTr="0001235F">
        <w:tc>
          <w:tcPr>
            <w:tcW w:w="93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85A" w:rsidRDefault="0052085A" w:rsidP="0052085A"/>
        </w:tc>
      </w:tr>
      <w:tr w:rsidR="00A61B5F" w:rsidTr="006A65BE">
        <w:tc>
          <w:tcPr>
            <w:tcW w:w="87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9A0F1A" w:rsidP="009A0F1A"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VRAAG </w:t>
            </w:r>
            <w:r w:rsidR="00A61B5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</w:tr>
      <w:tr w:rsidR="0052085A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85A" w:rsidRDefault="0052085A" w:rsidP="0001235F"/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85A" w:rsidRDefault="0052085A" w:rsidP="0001235F"/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085A" w:rsidRDefault="0052085A" w:rsidP="0001235F"/>
        </w:tc>
      </w:tr>
      <w:tr w:rsidR="00A61B5F" w:rsidTr="006A65BE">
        <w:tc>
          <w:tcPr>
            <w:tcW w:w="87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</w:tr>
      <w:tr w:rsidR="00A61B5F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A61B5F" w:rsidRDefault="00A61B5F" w:rsidP="000123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1B5F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A61B5F" w:rsidRDefault="009A0F1A" w:rsidP="009A0F1A">
            <w:r>
              <w:rPr>
                <w:rFonts w:ascii="Arial" w:hAnsi="Arial" w:cs="Arial"/>
                <w:b/>
                <w:bCs/>
                <w:sz w:val="24"/>
                <w:szCs w:val="24"/>
              </w:rPr>
              <w:t>BEGRIPPE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</w:tr>
      <w:tr w:rsidR="00A61B5F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</w:tr>
      <w:tr w:rsidR="00A61B5F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Pr="00A61B5F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r w:rsidRPr="00A10B55">
              <w:rPr>
                <w:rFonts w:ascii="Arial" w:hAnsi="Arial" w:cs="Arial"/>
                <w:sz w:val="24"/>
                <w:szCs w:val="24"/>
              </w:rPr>
              <w:t xml:space="preserve">Dui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of die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stellings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WAAR of ONWAAR is.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Skryf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slegs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Onwaar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langs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vraagnommer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1.1.1 - 1.1.4 in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werkvel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neer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</w:tr>
      <w:tr w:rsidR="00A61B5F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61B5F" w:rsidRDefault="00A61B5F" w:rsidP="0001235F"/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r w:rsidRPr="006A65BE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Solvensie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is die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vermoë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bedryfslaste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vereffen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Winsgewendheid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is die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effektiewe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bestuur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uitgawes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Krediteure-betalingstydperk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is die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periode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tussen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60 - 90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krediteure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betaal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word.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Voorraad</w:t>
            </w:r>
            <w:r>
              <w:rPr>
                <w:rFonts w:ascii="Arial" w:hAnsi="Arial" w:cs="Arial"/>
                <w:sz w:val="24"/>
                <w:szCs w:val="24"/>
              </w:rPr>
              <w:t>-houperiode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hoeveelheid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voorraad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vervang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word. 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(4x1)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E06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C448B1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r w:rsidRPr="00080E0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r w:rsidRPr="003C0F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COASTAL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HANDELAARS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B55">
              <w:rPr>
                <w:rFonts w:ascii="Arial" w:hAnsi="Arial" w:cs="Arial"/>
                <w:sz w:val="24"/>
                <w:szCs w:val="24"/>
              </w:rPr>
              <w:t xml:space="preserve">word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voorsien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inligting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rakende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Coastal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geëindig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31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Oktober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2019,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tesame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vergelykende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2018.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A65BE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</w:t>
            </w:r>
            <w:r w:rsidRPr="00080E0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Bereken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volgende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31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Oktober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2019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/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pStyle w:val="ListParagraph"/>
              <w:numPr>
                <w:ilvl w:val="0"/>
                <w:numId w:val="47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betalingstermyn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krediteure</w:t>
            </w:r>
            <w:proofErr w:type="spellEnd"/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E06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pStyle w:val="ListParagraph"/>
              <w:numPr>
                <w:ilvl w:val="0"/>
                <w:numId w:val="47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bedryfswins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E06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pStyle w:val="ListParagraph"/>
              <w:numPr>
                <w:ilvl w:val="0"/>
                <w:numId w:val="47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ekwiteitsverhouding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E06"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pStyle w:val="ListParagraph"/>
              <w:numPr>
                <w:ilvl w:val="0"/>
                <w:numId w:val="47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Solvensieverhouding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E06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pStyle w:val="ListParagraph"/>
              <w:numPr>
                <w:ilvl w:val="0"/>
                <w:numId w:val="47"/>
              </w:numPr>
              <w:ind w:left="43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Persentasieopbrengs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 w:rsidRPr="00A10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A10B55">
              <w:rPr>
                <w:rFonts w:ascii="Arial" w:hAnsi="Arial" w:cs="Arial"/>
                <w:sz w:val="24"/>
                <w:szCs w:val="24"/>
              </w:rPr>
              <w:t>venno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0E06">
              <w:rPr>
                <w:rFonts w:ascii="Arial" w:hAnsi="Arial" w:cs="Arial"/>
                <w:sz w:val="24"/>
                <w:szCs w:val="24"/>
              </w:rPr>
              <w:t>(5)</w:t>
            </w: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tabs>
                <w:tab w:val="left" w:pos="2029"/>
              </w:tabs>
            </w:pPr>
            <w:r>
              <w:tab/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tabs>
                <w:tab w:val="left" w:pos="2029"/>
              </w:tabs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tabs>
                <w:tab w:val="left" w:pos="2029"/>
              </w:tabs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tabs>
                <w:tab w:val="left" w:pos="2029"/>
              </w:tabs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tabs>
                <w:tab w:val="left" w:pos="2029"/>
              </w:tabs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tabs>
                <w:tab w:val="left" w:pos="2029"/>
              </w:tabs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tabs>
                <w:tab w:val="left" w:pos="2029"/>
              </w:tabs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tabs>
                <w:tab w:val="left" w:pos="2029"/>
              </w:tabs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080E0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87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53732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INIGTING: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9E0202" w:rsidTr="006A65BE">
        <w:tc>
          <w:tcPr>
            <w:tcW w:w="87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9E0202" w:rsidRDefault="00A10B55" w:rsidP="00A10B5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9E0202" w:rsidRDefault="00A10B55" w:rsidP="00A10B5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946E43" w:rsidRDefault="00A10B55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6E43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B4001" w:rsidRDefault="003B4001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4001">
              <w:rPr>
                <w:rFonts w:ascii="Arial" w:hAnsi="Arial" w:cs="Arial"/>
                <w:b/>
                <w:sz w:val="24"/>
                <w:szCs w:val="24"/>
              </w:rPr>
              <w:t xml:space="preserve">UITTREKSEL UIT DIE INKOMSTESTAAT VIR DIE JAAR GEËINDIG </w:t>
            </w:r>
          </w:p>
          <w:p w:rsidR="00A10B55" w:rsidRPr="003B4001" w:rsidRDefault="003B4001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4001">
              <w:rPr>
                <w:rFonts w:ascii="Arial" w:hAnsi="Arial" w:cs="Arial"/>
                <w:b/>
                <w:sz w:val="24"/>
                <w:szCs w:val="24"/>
              </w:rPr>
              <w:t>31 OKTOBER 2019: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93"/>
              <w:gridCol w:w="1377"/>
              <w:gridCol w:w="1377"/>
            </w:tblGrid>
            <w:tr w:rsidR="00A10B55" w:rsidRPr="00E55113" w:rsidTr="003B4001">
              <w:tc>
                <w:tcPr>
                  <w:tcW w:w="50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10B55" w:rsidRPr="00080E06" w:rsidRDefault="00A10B55" w:rsidP="00A10B5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10B55" w:rsidRPr="00080E06" w:rsidRDefault="00A10B55" w:rsidP="00A10B5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10B55" w:rsidRPr="00080E06" w:rsidRDefault="00A10B55" w:rsidP="00A10B5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3B4001" w:rsidRPr="00E55113" w:rsidTr="003B4001">
              <w:tc>
                <w:tcPr>
                  <w:tcW w:w="509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3B4001" w:rsidRPr="003B4001" w:rsidRDefault="003B4001" w:rsidP="003B400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 xml:space="preserve"> (50% </w:t>
                  </w: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krediet</w:t>
                  </w:r>
                  <w:proofErr w:type="spellEnd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3B4001" w:rsidRPr="00080E06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sz w:val="24"/>
                      <w:szCs w:val="24"/>
                    </w:rPr>
                    <w:t>2 136 000</w:t>
                  </w:r>
                </w:p>
              </w:tc>
              <w:tc>
                <w:tcPr>
                  <w:tcW w:w="1377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3B4001" w:rsidRPr="00080E06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sz w:val="24"/>
                      <w:szCs w:val="24"/>
                    </w:rPr>
                    <w:t>1 968 000</w:t>
                  </w:r>
                </w:p>
              </w:tc>
            </w:tr>
            <w:tr w:rsidR="003B4001" w:rsidRPr="00E55113" w:rsidTr="003B4001">
              <w:tc>
                <w:tcPr>
                  <w:tcW w:w="509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B4001" w:rsidRPr="003B4001" w:rsidRDefault="003B4001" w:rsidP="003B400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Koste</w:t>
                  </w:r>
                  <w:proofErr w:type="spellEnd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377" w:type="dxa"/>
                  <w:tcBorders>
                    <w:left w:val="single" w:sz="12" w:space="0" w:color="auto"/>
                  </w:tcBorders>
                </w:tcPr>
                <w:p w:rsidR="003B4001" w:rsidRPr="00080E06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sz w:val="24"/>
                      <w:szCs w:val="24"/>
                    </w:rPr>
                    <w:t>1 335 000</w:t>
                  </w:r>
                </w:p>
              </w:tc>
              <w:tc>
                <w:tcPr>
                  <w:tcW w:w="1377" w:type="dxa"/>
                  <w:tcBorders>
                    <w:right w:val="single" w:sz="12" w:space="0" w:color="auto"/>
                  </w:tcBorders>
                </w:tcPr>
                <w:p w:rsidR="003B4001" w:rsidRPr="00080E06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sz w:val="24"/>
                      <w:szCs w:val="24"/>
                    </w:rPr>
                    <w:t>1 230 000</w:t>
                  </w:r>
                </w:p>
              </w:tc>
            </w:tr>
            <w:tr w:rsidR="003B4001" w:rsidRPr="00E55113" w:rsidTr="003B4001">
              <w:tc>
                <w:tcPr>
                  <w:tcW w:w="509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B4001" w:rsidRPr="003B4001" w:rsidRDefault="003B4001" w:rsidP="003B400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Bedryfsuitgawes</w:t>
                  </w:r>
                  <w:proofErr w:type="spellEnd"/>
                </w:p>
              </w:tc>
              <w:tc>
                <w:tcPr>
                  <w:tcW w:w="1377" w:type="dxa"/>
                  <w:tcBorders>
                    <w:left w:val="single" w:sz="12" w:space="0" w:color="auto"/>
                  </w:tcBorders>
                </w:tcPr>
                <w:p w:rsidR="003B4001" w:rsidRPr="00080E06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sz w:val="24"/>
                      <w:szCs w:val="24"/>
                    </w:rPr>
                    <w:t>384 480</w:t>
                  </w:r>
                </w:p>
              </w:tc>
              <w:tc>
                <w:tcPr>
                  <w:tcW w:w="1377" w:type="dxa"/>
                  <w:tcBorders>
                    <w:right w:val="single" w:sz="12" w:space="0" w:color="auto"/>
                  </w:tcBorders>
                </w:tcPr>
                <w:p w:rsidR="003B4001" w:rsidRPr="00080E06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sz w:val="24"/>
                      <w:szCs w:val="24"/>
                    </w:rPr>
                    <w:t>393 600</w:t>
                  </w:r>
                </w:p>
              </w:tc>
            </w:tr>
            <w:tr w:rsidR="003B4001" w:rsidRPr="00E55113" w:rsidTr="003B4001">
              <w:tc>
                <w:tcPr>
                  <w:tcW w:w="5093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3B4001" w:rsidRPr="003B4001" w:rsidRDefault="003B4001" w:rsidP="003B400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Bedryfswins</w:t>
                  </w:r>
                  <w:proofErr w:type="spellEnd"/>
                </w:p>
              </w:tc>
              <w:tc>
                <w:tcPr>
                  <w:tcW w:w="1377" w:type="dxa"/>
                  <w:tcBorders>
                    <w:left w:val="single" w:sz="12" w:space="0" w:color="auto"/>
                  </w:tcBorders>
                </w:tcPr>
                <w:p w:rsidR="003B4001" w:rsidRPr="00080E06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sz w:val="24"/>
                      <w:szCs w:val="24"/>
                    </w:rPr>
                    <w:t>427 200</w:t>
                  </w:r>
                </w:p>
              </w:tc>
              <w:tc>
                <w:tcPr>
                  <w:tcW w:w="1377" w:type="dxa"/>
                  <w:tcBorders>
                    <w:right w:val="single" w:sz="12" w:space="0" w:color="auto"/>
                  </w:tcBorders>
                </w:tcPr>
                <w:p w:rsidR="003B4001" w:rsidRPr="00080E06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sz w:val="24"/>
                      <w:szCs w:val="24"/>
                    </w:rPr>
                    <w:t>295 200</w:t>
                  </w:r>
                </w:p>
              </w:tc>
            </w:tr>
            <w:tr w:rsidR="003B4001" w:rsidRPr="00E55113" w:rsidTr="003B4001">
              <w:tc>
                <w:tcPr>
                  <w:tcW w:w="509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B4001" w:rsidRPr="003B4001" w:rsidRDefault="003B4001" w:rsidP="003B400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Netto</w:t>
                  </w:r>
                  <w:proofErr w:type="spellEnd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 xml:space="preserve"> wins </w:t>
                  </w:r>
                </w:p>
              </w:tc>
              <w:tc>
                <w:tcPr>
                  <w:tcW w:w="137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3B4001" w:rsidRPr="00080E06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sz w:val="24"/>
                      <w:szCs w:val="24"/>
                    </w:rPr>
                    <w:t>270 000</w:t>
                  </w:r>
                </w:p>
              </w:tc>
              <w:tc>
                <w:tcPr>
                  <w:tcW w:w="1377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3B4001" w:rsidRPr="00080E06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80E06">
                    <w:rPr>
                      <w:rFonts w:ascii="Arial" w:hAnsi="Arial" w:cs="Arial"/>
                      <w:sz w:val="24"/>
                      <w:szCs w:val="24"/>
                    </w:rPr>
                    <w:t>196 800</w:t>
                  </w:r>
                </w:p>
              </w:tc>
            </w:tr>
          </w:tbl>
          <w:p w:rsidR="00A10B55" w:rsidRPr="00537325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3B4001" w:rsidRDefault="003B4001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4001">
              <w:rPr>
                <w:rFonts w:ascii="Arial" w:hAnsi="Arial" w:cs="Arial"/>
                <w:b/>
                <w:sz w:val="24"/>
                <w:szCs w:val="24"/>
              </w:rPr>
              <w:t>UITTREKSEL UIT BALANSSTAAT OP 31 OKTOBER 2019: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021"/>
              <w:gridCol w:w="1380"/>
              <w:gridCol w:w="1380"/>
            </w:tblGrid>
            <w:tr w:rsidR="00A10B55" w:rsidRPr="00E55113" w:rsidTr="003B4001">
              <w:tc>
                <w:tcPr>
                  <w:tcW w:w="502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10B55" w:rsidRPr="00263CA5" w:rsidRDefault="00A10B55" w:rsidP="00A10B5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10B55" w:rsidRPr="00263CA5" w:rsidRDefault="00A10B55" w:rsidP="00A10B5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10B55" w:rsidRPr="00263CA5" w:rsidRDefault="00A10B55" w:rsidP="00A10B5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</w:tr>
            <w:tr w:rsidR="003B4001" w:rsidRPr="00E55113" w:rsidTr="003B4001">
              <w:tc>
                <w:tcPr>
                  <w:tcW w:w="502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3B4001" w:rsidRPr="003B4001" w:rsidRDefault="003B4001" w:rsidP="003B400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Nie-</w:t>
                  </w:r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Bedryfsbates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948 000</w:t>
                  </w:r>
                </w:p>
              </w:tc>
              <w:tc>
                <w:tcPr>
                  <w:tcW w:w="1380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816 000</w:t>
                  </w:r>
                </w:p>
              </w:tc>
            </w:tr>
            <w:tr w:rsidR="003B4001" w:rsidRPr="00E55113" w:rsidTr="003B4001">
              <w:tc>
                <w:tcPr>
                  <w:tcW w:w="5021" w:type="dxa"/>
                  <w:tcBorders>
                    <w:right w:val="single" w:sz="12" w:space="0" w:color="auto"/>
                  </w:tcBorders>
                </w:tcPr>
                <w:p w:rsidR="003B4001" w:rsidRPr="003B4001" w:rsidRDefault="003B4001" w:rsidP="003B400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Bedryfsbates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672 000</w:t>
                  </w:r>
                </w:p>
              </w:tc>
              <w:tc>
                <w:tcPr>
                  <w:tcW w:w="1380" w:type="dxa"/>
                  <w:tcBorders>
                    <w:lef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540 000</w:t>
                  </w:r>
                </w:p>
              </w:tc>
            </w:tr>
            <w:tr w:rsidR="003B4001" w:rsidRPr="00E55113" w:rsidTr="003B4001">
              <w:tc>
                <w:tcPr>
                  <w:tcW w:w="5021" w:type="dxa"/>
                  <w:tcBorders>
                    <w:right w:val="single" w:sz="12" w:space="0" w:color="auto"/>
                  </w:tcBorders>
                </w:tcPr>
                <w:p w:rsidR="003B4001" w:rsidRPr="003B4001" w:rsidRDefault="003B4001" w:rsidP="003B400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Voorraad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384 000</w:t>
                  </w:r>
                </w:p>
              </w:tc>
              <w:tc>
                <w:tcPr>
                  <w:tcW w:w="1380" w:type="dxa"/>
                  <w:tcBorders>
                    <w:lef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324 000</w:t>
                  </w:r>
                </w:p>
              </w:tc>
            </w:tr>
            <w:tr w:rsidR="003B4001" w:rsidRPr="00E55113" w:rsidTr="003B4001">
              <w:tc>
                <w:tcPr>
                  <w:tcW w:w="5021" w:type="dxa"/>
                  <w:tcBorders>
                    <w:right w:val="single" w:sz="12" w:space="0" w:color="auto"/>
                  </w:tcBorders>
                </w:tcPr>
                <w:p w:rsidR="003B4001" w:rsidRPr="003B4001" w:rsidRDefault="003B4001" w:rsidP="003B4001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Handelsdebiteure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180 000</w:t>
                  </w:r>
                </w:p>
              </w:tc>
              <w:tc>
                <w:tcPr>
                  <w:tcW w:w="1380" w:type="dxa"/>
                  <w:tcBorders>
                    <w:lef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120 000</w:t>
                  </w:r>
                </w:p>
              </w:tc>
            </w:tr>
            <w:tr w:rsidR="003B4001" w:rsidRPr="00E55113" w:rsidTr="003B4001">
              <w:tc>
                <w:tcPr>
                  <w:tcW w:w="5021" w:type="dxa"/>
                  <w:tcBorders>
                    <w:right w:val="single" w:sz="12" w:space="0" w:color="auto"/>
                  </w:tcBorders>
                </w:tcPr>
                <w:p w:rsidR="003B4001" w:rsidRPr="003B4001" w:rsidRDefault="003B4001" w:rsidP="00E81926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Vennote</w:t>
                  </w:r>
                  <w:proofErr w:type="spellEnd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 xml:space="preserve"> se </w:t>
                  </w: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ekwiteit</w:t>
                  </w:r>
                  <w:proofErr w:type="spellEnd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1 020 000</w:t>
                  </w:r>
                </w:p>
              </w:tc>
              <w:tc>
                <w:tcPr>
                  <w:tcW w:w="1380" w:type="dxa"/>
                  <w:tcBorders>
                    <w:lef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780 000</w:t>
                  </w:r>
                </w:p>
              </w:tc>
            </w:tr>
            <w:tr w:rsidR="003B4001" w:rsidRPr="00E55113" w:rsidTr="003B4001">
              <w:tc>
                <w:tcPr>
                  <w:tcW w:w="5021" w:type="dxa"/>
                  <w:tcBorders>
                    <w:right w:val="single" w:sz="12" w:space="0" w:color="auto"/>
                  </w:tcBorders>
                </w:tcPr>
                <w:p w:rsidR="003B4001" w:rsidRPr="003B4001" w:rsidRDefault="003B4001" w:rsidP="00E81926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Nie-bedryfslaste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408 000</w:t>
                  </w:r>
                </w:p>
              </w:tc>
              <w:tc>
                <w:tcPr>
                  <w:tcW w:w="1380" w:type="dxa"/>
                  <w:tcBorders>
                    <w:lef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600 000</w:t>
                  </w:r>
                </w:p>
              </w:tc>
            </w:tr>
            <w:tr w:rsidR="003B4001" w:rsidRPr="00E55113" w:rsidTr="003B4001">
              <w:tc>
                <w:tcPr>
                  <w:tcW w:w="5021" w:type="dxa"/>
                  <w:tcBorders>
                    <w:right w:val="single" w:sz="12" w:space="0" w:color="auto"/>
                  </w:tcBorders>
                </w:tcPr>
                <w:p w:rsidR="003B4001" w:rsidRPr="003B4001" w:rsidRDefault="003B4001" w:rsidP="00E81926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240 000</w:t>
                  </w:r>
                </w:p>
              </w:tc>
              <w:tc>
                <w:tcPr>
                  <w:tcW w:w="1380" w:type="dxa"/>
                  <w:tcBorders>
                    <w:lef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288 000</w:t>
                  </w:r>
                </w:p>
              </w:tc>
            </w:tr>
            <w:tr w:rsidR="003B4001" w:rsidRPr="00E55113" w:rsidTr="003B4001">
              <w:tc>
                <w:tcPr>
                  <w:tcW w:w="5021" w:type="dxa"/>
                  <w:tcBorders>
                    <w:right w:val="single" w:sz="12" w:space="0" w:color="auto"/>
                  </w:tcBorders>
                </w:tcPr>
                <w:p w:rsidR="003B4001" w:rsidRPr="003B4001" w:rsidRDefault="003B4001" w:rsidP="00E81926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Handelskrediteure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192 000</w:t>
                  </w:r>
                </w:p>
              </w:tc>
              <w:tc>
                <w:tcPr>
                  <w:tcW w:w="1380" w:type="dxa"/>
                  <w:tcBorders>
                    <w:lef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288 000</w:t>
                  </w:r>
                </w:p>
              </w:tc>
            </w:tr>
            <w:tr w:rsidR="003B4001" w:rsidRPr="00E55113" w:rsidTr="003B4001">
              <w:tc>
                <w:tcPr>
                  <w:tcW w:w="5021" w:type="dxa"/>
                  <w:tcBorders>
                    <w:right w:val="single" w:sz="12" w:space="0" w:color="auto"/>
                  </w:tcBorders>
                </w:tcPr>
                <w:p w:rsidR="003B4001" w:rsidRPr="003B4001" w:rsidRDefault="003B4001" w:rsidP="00E81926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Oortrokke</w:t>
                  </w:r>
                  <w:proofErr w:type="spellEnd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B4001">
                    <w:rPr>
                      <w:rFonts w:ascii="Arial" w:hAnsi="Arial" w:cs="Arial"/>
                      <w:sz w:val="24"/>
                      <w:szCs w:val="24"/>
                    </w:rPr>
                    <w:t>bankrekening</w:t>
                  </w:r>
                  <w:proofErr w:type="spellEnd"/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48 000</w:t>
                  </w:r>
                </w:p>
              </w:tc>
              <w:tc>
                <w:tcPr>
                  <w:tcW w:w="1380" w:type="dxa"/>
                  <w:tcBorders>
                    <w:left w:val="single" w:sz="12" w:space="0" w:color="auto"/>
                  </w:tcBorders>
                </w:tcPr>
                <w:p w:rsidR="003B4001" w:rsidRPr="00263CA5" w:rsidRDefault="003B4001" w:rsidP="003B4001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63CA5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A10B55" w:rsidRPr="00F22054" w:rsidRDefault="00A10B55" w:rsidP="00A10B55">
            <w:pPr>
              <w:tabs>
                <w:tab w:val="left" w:pos="619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F22054" w:rsidRDefault="00A10B55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63CA5" w:rsidRDefault="00E81926" w:rsidP="00E81926">
            <w:pPr>
              <w:tabs>
                <w:tab w:val="left" w:pos="61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81926">
              <w:rPr>
                <w:rFonts w:ascii="Arial" w:hAnsi="Arial" w:cs="Arial"/>
                <w:b/>
                <w:sz w:val="24"/>
                <w:szCs w:val="24"/>
              </w:rPr>
              <w:t xml:space="preserve">VERGELYKING VAN FINANSIËLE AANWYSERS VAN TWEE </w:t>
            </w:r>
            <w:r>
              <w:rPr>
                <w:rFonts w:ascii="Arial" w:hAnsi="Arial" w:cs="Arial"/>
                <w:b/>
                <w:sz w:val="24"/>
                <w:szCs w:val="24"/>
              </w:rPr>
              <w:t>ONDERNEMINGS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1926" w:rsidRPr="00E81926" w:rsidRDefault="00E81926" w:rsidP="00E81926">
            <w:pPr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Mnr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. P. Basil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oorweeg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om in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een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onderstaande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ondernemings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belê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naamlik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LUNDI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JIKA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Albei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ondernemings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verkoop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I.T.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toerusting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benodig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dieselfde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kapita</w:t>
            </w:r>
            <w:r>
              <w:rPr>
                <w:rFonts w:ascii="Arial" w:hAnsi="Arial" w:cs="Arial"/>
                <w:sz w:val="24"/>
                <w:szCs w:val="24"/>
              </w:rPr>
              <w:t>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uitleg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0B55" w:rsidRPr="00263CA5" w:rsidRDefault="00E81926" w:rsidP="00E81926">
            <w:pPr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Gebruik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</w:t>
            </w:r>
            <w:r w:rsidRPr="00E81926">
              <w:rPr>
                <w:rFonts w:ascii="Arial" w:hAnsi="Arial" w:cs="Arial"/>
                <w:sz w:val="24"/>
                <w:szCs w:val="24"/>
              </w:rPr>
              <w:t>u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kundigheid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hom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help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besluit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watter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hy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moet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belê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939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63CA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</w:t>
            </w:r>
            <w:r w:rsidRPr="00263CA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263CA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E81926" w:rsidP="00E81926">
            <w:pPr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Mnr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. Basil is van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mening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LUNDI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beter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winsgewendheid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bedryfsdoeltreffendheid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</w:t>
            </w:r>
            <w:r w:rsidRPr="00E8192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TWEE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om </w:t>
            </w:r>
            <w:r>
              <w:rPr>
                <w:rFonts w:ascii="Arial" w:hAnsi="Arial" w:cs="Arial"/>
                <w:sz w:val="24"/>
                <w:szCs w:val="24"/>
              </w:rPr>
              <w:t xml:space="preserve">Basil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ondersteun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10B55" w:rsidRPr="006E499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A10B55" w:rsidRPr="006E4996" w:rsidTr="00263CA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10B55" w:rsidRPr="006E499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263CA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E81926" w:rsidP="00E81926">
            <w:pPr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Mnr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Basil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meen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JIKA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beter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likiditeitsposisie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het. Stem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saam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DRIE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toepaslike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aanwysers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10B55" w:rsidRPr="006E499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(7)</w:t>
            </w:r>
          </w:p>
        </w:tc>
      </w:tr>
      <w:tr w:rsidR="00A10B55" w:rsidRPr="006E4996" w:rsidTr="00263CA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10B55" w:rsidRPr="006E499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263CA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1.3.3</w:t>
            </w: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E81926" w:rsidP="00E81926">
            <w:pPr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  <w:r w:rsidRPr="00E81926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watter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jy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Basil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aanraai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belê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Haal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toepaslike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finansiële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aanwyser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syfers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antwoord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E819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81926">
              <w:rPr>
                <w:rFonts w:ascii="Arial" w:hAnsi="Arial" w:cs="Arial"/>
                <w:sz w:val="24"/>
                <w:szCs w:val="24"/>
              </w:rPr>
              <w:t>ondersteun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10B55" w:rsidRPr="006E4996" w:rsidRDefault="00A10B55" w:rsidP="00A10B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A10B55" w:rsidRPr="006E4996" w:rsidTr="00263CA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C448B1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E81926" w:rsidP="00EB4FED">
            <w:pPr>
              <w:rPr>
                <w:rFonts w:ascii="Arial" w:hAnsi="Arial" w:cs="Arial"/>
                <w:sz w:val="24"/>
                <w:szCs w:val="24"/>
              </w:rPr>
            </w:pPr>
            <w:r w:rsidRPr="00E81926"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 w:rsidR="00EB4FED">
              <w:rPr>
                <w:rFonts w:ascii="Arial" w:hAnsi="Arial" w:cs="Arial"/>
                <w:b/>
                <w:bCs/>
                <w:sz w:val="24"/>
                <w:szCs w:val="24"/>
              </w:rPr>
              <w:t>LIGTING VIR DIE FINANSIËLE JAAR</w:t>
            </w:r>
            <w:r w:rsidRPr="00E819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</w:t>
            </w: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263CA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263CA5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Default="00A10B55" w:rsidP="00A10B55">
            <w:pPr>
              <w:pStyle w:val="ListParagraph"/>
              <w:tabs>
                <w:tab w:val="left" w:pos="619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300"/>
              <w:gridCol w:w="1294"/>
              <w:gridCol w:w="1187"/>
            </w:tblGrid>
            <w:tr w:rsidR="00EB4FED" w:rsidRPr="00E55113" w:rsidTr="002F345C">
              <w:tc>
                <w:tcPr>
                  <w:tcW w:w="530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10B55" w:rsidRPr="00CB7B37" w:rsidRDefault="00A10B55" w:rsidP="00A10B5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10B55" w:rsidRPr="002F345C" w:rsidRDefault="00A10B55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F345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JIKA </w:t>
                  </w:r>
                  <w:proofErr w:type="spellStart"/>
                  <w:r w:rsidR="00EB4FED" w:rsidRPr="002F345C">
                    <w:rPr>
                      <w:rFonts w:ascii="Arial" w:hAnsi="Arial" w:cs="Arial"/>
                      <w:b/>
                      <w:sz w:val="18"/>
                      <w:szCs w:val="18"/>
                    </w:rPr>
                    <w:t>Handelaars</w:t>
                  </w:r>
                  <w:proofErr w:type="spellEnd"/>
                </w:p>
              </w:tc>
              <w:tc>
                <w:tcPr>
                  <w:tcW w:w="11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A10B55" w:rsidRPr="002F345C" w:rsidRDefault="00A10B55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F345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LUNDI </w:t>
                  </w:r>
                  <w:proofErr w:type="spellStart"/>
                  <w:r w:rsidR="00EB4FED" w:rsidRPr="002F345C">
                    <w:rPr>
                      <w:rFonts w:ascii="Arial" w:hAnsi="Arial" w:cs="Arial"/>
                      <w:b/>
                      <w:sz w:val="18"/>
                      <w:szCs w:val="18"/>
                    </w:rPr>
                    <w:t>Handelaars</w:t>
                  </w:r>
                  <w:proofErr w:type="spellEnd"/>
                </w:p>
              </w:tc>
            </w:tr>
            <w:tr w:rsidR="00EB4FED" w:rsidRPr="00E55113" w:rsidTr="002F345C">
              <w:tc>
                <w:tcPr>
                  <w:tcW w:w="530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EB4FED" w:rsidRPr="00EB4FED" w:rsidRDefault="00EB4FED" w:rsidP="00EB4FE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Bedryfsverhouding</w:t>
                  </w:r>
                  <w:proofErr w:type="spellEnd"/>
                </w:p>
              </w:tc>
              <w:tc>
                <w:tcPr>
                  <w:tcW w:w="129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0.9:1</w:t>
                  </w:r>
                </w:p>
              </w:tc>
              <w:tc>
                <w:tcPr>
                  <w:tcW w:w="118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2.1:1</w:t>
                  </w:r>
                </w:p>
              </w:tc>
            </w:tr>
            <w:tr w:rsidR="00EB4FED" w:rsidRPr="00E55113" w:rsidTr="002F345C">
              <w:tc>
                <w:tcPr>
                  <w:tcW w:w="5300" w:type="dxa"/>
                  <w:tcBorders>
                    <w:right w:val="single" w:sz="12" w:space="0" w:color="auto"/>
                  </w:tcBorders>
                </w:tcPr>
                <w:p w:rsidR="00EB4FED" w:rsidRPr="00EB4FED" w:rsidRDefault="00EB4FED" w:rsidP="00EB4FE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  <w:proofErr w:type="spellEnd"/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1.1:1</w:t>
                  </w:r>
                </w:p>
              </w:tc>
              <w:tc>
                <w:tcPr>
                  <w:tcW w:w="1187" w:type="dxa"/>
                  <w:tcBorders>
                    <w:lef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0.5:1</w:t>
                  </w:r>
                </w:p>
              </w:tc>
            </w:tr>
            <w:tr w:rsidR="00EB4FED" w:rsidRPr="00E55113" w:rsidTr="002F345C">
              <w:tc>
                <w:tcPr>
                  <w:tcW w:w="5300" w:type="dxa"/>
                  <w:tcBorders>
                    <w:right w:val="single" w:sz="12" w:space="0" w:color="auto"/>
                  </w:tcBorders>
                </w:tcPr>
                <w:p w:rsidR="00EB4FED" w:rsidRPr="00EB4FED" w:rsidRDefault="00EB4FED" w:rsidP="00EB4FE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Gemiddelde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debiteure-invorderingsperiode</w:t>
                  </w:r>
                  <w:proofErr w:type="spellEnd"/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 xml:space="preserve">63 </w:t>
                  </w:r>
                  <w:proofErr w:type="spellStart"/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  <w:tc>
                <w:tcPr>
                  <w:tcW w:w="1187" w:type="dxa"/>
                  <w:tcBorders>
                    <w:lef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 xml:space="preserve">30 </w:t>
                  </w:r>
                  <w:proofErr w:type="spellStart"/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</w:tr>
            <w:tr w:rsidR="00EB4FED" w:rsidRPr="00E55113" w:rsidTr="002F345C">
              <w:tc>
                <w:tcPr>
                  <w:tcW w:w="5300" w:type="dxa"/>
                  <w:tcBorders>
                    <w:right w:val="single" w:sz="12" w:space="0" w:color="auto"/>
                  </w:tcBorders>
                </w:tcPr>
                <w:p w:rsidR="00EB4FED" w:rsidRPr="00EB4FED" w:rsidRDefault="00EB4FED" w:rsidP="00EB4FE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Gemiddelde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krediteure-</w:t>
                  </w:r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betalingstermyn</w:t>
                  </w:r>
                  <w:proofErr w:type="spellEnd"/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 xml:space="preserve">28 </w:t>
                  </w:r>
                  <w:proofErr w:type="spellStart"/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  <w:tc>
                <w:tcPr>
                  <w:tcW w:w="1187" w:type="dxa"/>
                  <w:tcBorders>
                    <w:lef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 xml:space="preserve">60 </w:t>
                  </w:r>
                  <w:proofErr w:type="spellStart"/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da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</w:tr>
            <w:tr w:rsidR="00EB4FED" w:rsidRPr="00E55113" w:rsidTr="002F345C">
              <w:tc>
                <w:tcPr>
                  <w:tcW w:w="5300" w:type="dxa"/>
                  <w:tcBorders>
                    <w:right w:val="single" w:sz="12" w:space="0" w:color="auto"/>
                  </w:tcBorders>
                </w:tcPr>
                <w:p w:rsidR="00EB4FED" w:rsidRPr="00EB4FED" w:rsidRDefault="00EB4FED" w:rsidP="00EB4FED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Persentasie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bedryfsuitgawes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20.8%</w:t>
                  </w:r>
                </w:p>
              </w:tc>
              <w:tc>
                <w:tcPr>
                  <w:tcW w:w="1187" w:type="dxa"/>
                  <w:tcBorders>
                    <w:lef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12%</w:t>
                  </w:r>
                </w:p>
              </w:tc>
            </w:tr>
            <w:tr w:rsidR="00EB4FED" w:rsidRPr="00E55113" w:rsidTr="002F345C">
              <w:tc>
                <w:tcPr>
                  <w:tcW w:w="5300" w:type="dxa"/>
                  <w:tcBorders>
                    <w:right w:val="single" w:sz="12" w:space="0" w:color="auto"/>
                  </w:tcBorders>
                </w:tcPr>
                <w:p w:rsidR="00EB4FED" w:rsidRPr="00EB4FED" w:rsidRDefault="00EB4FED" w:rsidP="002F345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Persentasie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bedryfswins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16.2%</w:t>
                  </w:r>
                </w:p>
              </w:tc>
              <w:tc>
                <w:tcPr>
                  <w:tcW w:w="1187" w:type="dxa"/>
                  <w:tcBorders>
                    <w:lef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20.6%</w:t>
                  </w:r>
                </w:p>
              </w:tc>
            </w:tr>
            <w:tr w:rsidR="00EB4FED" w:rsidRPr="00E55113" w:rsidTr="002F345C">
              <w:tc>
                <w:tcPr>
                  <w:tcW w:w="5300" w:type="dxa"/>
                  <w:tcBorders>
                    <w:right w:val="single" w:sz="12" w:space="0" w:color="auto"/>
                  </w:tcBorders>
                </w:tcPr>
                <w:p w:rsidR="00EB4FED" w:rsidRPr="00EB4FED" w:rsidRDefault="00EB4FED" w:rsidP="002F345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Persentasie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bruto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wins op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koste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75%</w:t>
                  </w:r>
                </w:p>
              </w:tc>
              <w:tc>
                <w:tcPr>
                  <w:tcW w:w="1187" w:type="dxa"/>
                  <w:tcBorders>
                    <w:lef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60%</w:t>
                  </w:r>
                </w:p>
              </w:tc>
            </w:tr>
            <w:tr w:rsidR="00EB4FED" w:rsidRPr="00E55113" w:rsidTr="002F345C">
              <w:tc>
                <w:tcPr>
                  <w:tcW w:w="5300" w:type="dxa"/>
                  <w:tcBorders>
                    <w:right w:val="single" w:sz="12" w:space="0" w:color="auto"/>
                  </w:tcBorders>
                </w:tcPr>
                <w:p w:rsidR="00EB4FED" w:rsidRPr="00EB4FED" w:rsidRDefault="00EB4FED" w:rsidP="002F345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Rente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vaste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deposito</w:t>
                  </w:r>
                  <w:proofErr w:type="spellEnd"/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8%</w:t>
                  </w:r>
                </w:p>
              </w:tc>
              <w:tc>
                <w:tcPr>
                  <w:tcW w:w="1187" w:type="dxa"/>
                  <w:tcBorders>
                    <w:lef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8%</w:t>
                  </w:r>
                </w:p>
              </w:tc>
            </w:tr>
            <w:tr w:rsidR="00EB4FED" w:rsidRPr="00E55113" w:rsidTr="002F345C">
              <w:tc>
                <w:tcPr>
                  <w:tcW w:w="5300" w:type="dxa"/>
                  <w:tcBorders>
                    <w:right w:val="single" w:sz="12" w:space="0" w:color="auto"/>
                  </w:tcBorders>
                </w:tcPr>
                <w:p w:rsidR="00EB4FED" w:rsidRPr="00EB4FED" w:rsidRDefault="00EB4FED" w:rsidP="002F345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Persentasie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opbrengs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gemiddelde</w:t>
                  </w:r>
                  <w:proofErr w:type="spellEnd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F345C">
                    <w:rPr>
                      <w:rFonts w:ascii="Arial" w:hAnsi="Arial" w:cs="Arial"/>
                      <w:sz w:val="24"/>
                      <w:szCs w:val="24"/>
                    </w:rPr>
                    <w:t>kapitaal</w:t>
                  </w:r>
                  <w:proofErr w:type="spellEnd"/>
                  <w:r w:rsidR="002F345C">
                    <w:rPr>
                      <w:rFonts w:ascii="Arial" w:hAnsi="Arial" w:cs="Arial"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venno</w:t>
                  </w:r>
                  <w:r w:rsidR="002F345C">
                    <w:rPr>
                      <w:rFonts w:ascii="Arial" w:hAnsi="Arial" w:cs="Arial"/>
                      <w:sz w:val="24"/>
                      <w:szCs w:val="24"/>
                    </w:rPr>
                    <w:t>te</w:t>
                  </w:r>
                  <w:proofErr w:type="spellEnd"/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1187" w:type="dxa"/>
                  <w:tcBorders>
                    <w:lef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21.4%</w:t>
                  </w:r>
                </w:p>
              </w:tc>
            </w:tr>
            <w:tr w:rsidR="00EB4FED" w:rsidRPr="00E55113" w:rsidTr="002F345C">
              <w:tc>
                <w:tcPr>
                  <w:tcW w:w="5300" w:type="dxa"/>
                  <w:tcBorders>
                    <w:right w:val="single" w:sz="12" w:space="0" w:color="auto"/>
                  </w:tcBorders>
                </w:tcPr>
                <w:p w:rsidR="00EB4FED" w:rsidRPr="00EB4FED" w:rsidRDefault="00EB4FED" w:rsidP="002F345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Skuld</w:t>
                  </w:r>
                  <w:proofErr w:type="spellEnd"/>
                  <w:r w:rsidR="002F345C">
                    <w:rPr>
                      <w:rFonts w:ascii="Arial" w:hAnsi="Arial" w:cs="Arial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EB4FED">
                    <w:rPr>
                      <w:rFonts w:ascii="Arial" w:hAnsi="Arial" w:cs="Arial"/>
                      <w:sz w:val="24"/>
                      <w:szCs w:val="24"/>
                    </w:rPr>
                    <w:t>ekwiteitsverhouding</w:t>
                  </w:r>
                  <w:proofErr w:type="spellEnd"/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0.6:1</w:t>
                  </w:r>
                </w:p>
              </w:tc>
              <w:tc>
                <w:tcPr>
                  <w:tcW w:w="1187" w:type="dxa"/>
                  <w:tcBorders>
                    <w:left w:val="single" w:sz="12" w:space="0" w:color="auto"/>
                  </w:tcBorders>
                </w:tcPr>
                <w:p w:rsidR="00EB4FED" w:rsidRPr="00CB7B37" w:rsidRDefault="00EB4FED" w:rsidP="00EB4FED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B7B37">
                    <w:rPr>
                      <w:rFonts w:ascii="Arial" w:hAnsi="Arial" w:cs="Arial"/>
                      <w:sz w:val="24"/>
                      <w:szCs w:val="24"/>
                    </w:rPr>
                    <w:t>0.2:1</w:t>
                  </w:r>
                </w:p>
              </w:tc>
            </w:tr>
          </w:tbl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F22054" w:rsidRDefault="00A10B55" w:rsidP="00A10B55">
            <w:pPr>
              <w:pStyle w:val="ListParagraph"/>
              <w:tabs>
                <w:tab w:val="left" w:pos="619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5269F" w:rsidRDefault="00A10B55" w:rsidP="00A10B5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5269F" w:rsidRDefault="00A10B55" w:rsidP="00A10B5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5269F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5269F" w:rsidRDefault="00A10B55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5269F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5269F" w:rsidRDefault="00A10B55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5269F" w:rsidRDefault="00A10B55" w:rsidP="00A10B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5269F" w:rsidRDefault="00A10B55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25269F" w:rsidRDefault="00A10B55" w:rsidP="00A10B5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F25867" w:rsidRDefault="00A10B55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B55" w:rsidRPr="006E4996" w:rsidTr="006A65B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F25867" w:rsidRDefault="00A10B55" w:rsidP="00A10B5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B55" w:rsidRPr="006E4996" w:rsidRDefault="00A10B55" w:rsidP="00A10B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085A" w:rsidRDefault="0052085A" w:rsidP="00CA5A0E"/>
    <w:sectPr w:rsidR="0052085A" w:rsidSect="00FD59D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4F96" w:rsidRDefault="008F4F96" w:rsidP="00FD59DA">
      <w:pPr>
        <w:spacing w:after="0" w:line="240" w:lineRule="auto"/>
      </w:pPr>
      <w:r>
        <w:separator/>
      </w:r>
    </w:p>
  </w:endnote>
  <w:endnote w:type="continuationSeparator" w:id="0">
    <w:p w:rsidR="008F4F96" w:rsidRDefault="008F4F96" w:rsidP="00FD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363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6033" w:rsidRDefault="00A860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A1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86033" w:rsidRDefault="00A86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4F96" w:rsidRDefault="008F4F96" w:rsidP="00FD59DA">
      <w:pPr>
        <w:spacing w:after="0" w:line="240" w:lineRule="auto"/>
      </w:pPr>
      <w:r>
        <w:separator/>
      </w:r>
    </w:p>
  </w:footnote>
  <w:footnote w:type="continuationSeparator" w:id="0">
    <w:p w:rsidR="008F4F96" w:rsidRDefault="008F4F96" w:rsidP="00FD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827F2"/>
    <w:multiLevelType w:val="hybridMultilevel"/>
    <w:tmpl w:val="AC604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A08"/>
    <w:multiLevelType w:val="hybridMultilevel"/>
    <w:tmpl w:val="0D8E70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DA4050"/>
    <w:multiLevelType w:val="hybridMultilevel"/>
    <w:tmpl w:val="B634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9512F"/>
    <w:multiLevelType w:val="hybridMultilevel"/>
    <w:tmpl w:val="68EA38DA"/>
    <w:lvl w:ilvl="0" w:tplc="8C042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32BF6"/>
    <w:multiLevelType w:val="hybridMultilevel"/>
    <w:tmpl w:val="828E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E69B1"/>
    <w:multiLevelType w:val="multilevel"/>
    <w:tmpl w:val="D814F5AE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2E2436"/>
    <w:multiLevelType w:val="hybridMultilevel"/>
    <w:tmpl w:val="9B8C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D0335"/>
    <w:multiLevelType w:val="hybridMultilevel"/>
    <w:tmpl w:val="ADDE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9483A"/>
    <w:multiLevelType w:val="hybridMultilevel"/>
    <w:tmpl w:val="A3A6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850DE"/>
    <w:multiLevelType w:val="hybridMultilevel"/>
    <w:tmpl w:val="088E6A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52D21"/>
    <w:multiLevelType w:val="hybridMultilevel"/>
    <w:tmpl w:val="21E2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75F22"/>
    <w:multiLevelType w:val="hybridMultilevel"/>
    <w:tmpl w:val="1D20D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951CC6"/>
    <w:multiLevelType w:val="hybridMultilevel"/>
    <w:tmpl w:val="075CB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443C"/>
    <w:multiLevelType w:val="hybridMultilevel"/>
    <w:tmpl w:val="FFBA06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2550E"/>
    <w:multiLevelType w:val="hybridMultilevel"/>
    <w:tmpl w:val="8E5E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523D0"/>
    <w:multiLevelType w:val="multilevel"/>
    <w:tmpl w:val="215E543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0C0035"/>
    <w:multiLevelType w:val="hybridMultilevel"/>
    <w:tmpl w:val="31C0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31DB0"/>
    <w:multiLevelType w:val="hybridMultilevel"/>
    <w:tmpl w:val="2FFE83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D65AE"/>
    <w:multiLevelType w:val="hybridMultilevel"/>
    <w:tmpl w:val="224E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707AB"/>
    <w:multiLevelType w:val="multilevel"/>
    <w:tmpl w:val="A84876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A800149"/>
    <w:multiLevelType w:val="hybridMultilevel"/>
    <w:tmpl w:val="F4FA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C496D"/>
    <w:multiLevelType w:val="hybridMultilevel"/>
    <w:tmpl w:val="185C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F5E4E"/>
    <w:multiLevelType w:val="hybridMultilevel"/>
    <w:tmpl w:val="44A83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95799"/>
    <w:multiLevelType w:val="hybridMultilevel"/>
    <w:tmpl w:val="9E2ED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B84583"/>
    <w:multiLevelType w:val="hybridMultilevel"/>
    <w:tmpl w:val="EDF46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D0BC7"/>
    <w:multiLevelType w:val="hybridMultilevel"/>
    <w:tmpl w:val="180A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D0FEF"/>
    <w:multiLevelType w:val="hybridMultilevel"/>
    <w:tmpl w:val="FD180C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C5018"/>
    <w:multiLevelType w:val="hybridMultilevel"/>
    <w:tmpl w:val="48648F04"/>
    <w:lvl w:ilvl="0" w:tplc="031ECFBE">
      <w:start w:val="252"/>
      <w:numFmt w:val="decimal"/>
      <w:lvlText w:val="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910FC"/>
    <w:multiLevelType w:val="hybridMultilevel"/>
    <w:tmpl w:val="22DCD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E61CD"/>
    <w:multiLevelType w:val="hybridMultilevel"/>
    <w:tmpl w:val="5E4E3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12EDD"/>
    <w:multiLevelType w:val="hybridMultilevel"/>
    <w:tmpl w:val="0974E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70948"/>
    <w:multiLevelType w:val="hybridMultilevel"/>
    <w:tmpl w:val="24B6C1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701526"/>
    <w:multiLevelType w:val="hybridMultilevel"/>
    <w:tmpl w:val="782E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764C6C"/>
    <w:multiLevelType w:val="hybridMultilevel"/>
    <w:tmpl w:val="3A5A0A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F72A2"/>
    <w:multiLevelType w:val="hybridMultilevel"/>
    <w:tmpl w:val="A4C00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58F257E"/>
    <w:multiLevelType w:val="hybridMultilevel"/>
    <w:tmpl w:val="3DDC6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5D7394"/>
    <w:multiLevelType w:val="hybridMultilevel"/>
    <w:tmpl w:val="900A3E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822FE"/>
    <w:multiLevelType w:val="hybridMultilevel"/>
    <w:tmpl w:val="F00E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04CD3"/>
    <w:multiLevelType w:val="hybridMultilevel"/>
    <w:tmpl w:val="286E8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4E2697"/>
    <w:multiLevelType w:val="hybridMultilevel"/>
    <w:tmpl w:val="17D0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6876F5"/>
    <w:multiLevelType w:val="hybridMultilevel"/>
    <w:tmpl w:val="E660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7C1F"/>
    <w:multiLevelType w:val="hybridMultilevel"/>
    <w:tmpl w:val="5066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24B3B"/>
    <w:multiLevelType w:val="hybridMultilevel"/>
    <w:tmpl w:val="A658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72C02"/>
    <w:multiLevelType w:val="hybridMultilevel"/>
    <w:tmpl w:val="C6AC52A6"/>
    <w:lvl w:ilvl="0" w:tplc="A40012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6CFB2646"/>
    <w:multiLevelType w:val="hybridMultilevel"/>
    <w:tmpl w:val="DAACAFEE"/>
    <w:lvl w:ilvl="0" w:tplc="B78AB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C97E33"/>
    <w:multiLevelType w:val="hybridMultilevel"/>
    <w:tmpl w:val="F6D617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8955C2"/>
    <w:multiLevelType w:val="hybridMultilevel"/>
    <w:tmpl w:val="A22273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2C2AB3"/>
    <w:multiLevelType w:val="hybridMultilevel"/>
    <w:tmpl w:val="9D125CFA"/>
    <w:lvl w:ilvl="0" w:tplc="6D9C7EFA">
      <w:start w:val="3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32"/>
  </w:num>
  <w:num w:numId="2">
    <w:abstractNumId w:val="10"/>
  </w:num>
  <w:num w:numId="3">
    <w:abstractNumId w:val="18"/>
  </w:num>
  <w:num w:numId="4">
    <w:abstractNumId w:val="20"/>
  </w:num>
  <w:num w:numId="5">
    <w:abstractNumId w:val="34"/>
  </w:num>
  <w:num w:numId="6">
    <w:abstractNumId w:val="21"/>
  </w:num>
  <w:num w:numId="7">
    <w:abstractNumId w:val="46"/>
  </w:num>
  <w:num w:numId="8">
    <w:abstractNumId w:val="11"/>
  </w:num>
  <w:num w:numId="9">
    <w:abstractNumId w:val="39"/>
  </w:num>
  <w:num w:numId="10">
    <w:abstractNumId w:val="17"/>
  </w:num>
  <w:num w:numId="11">
    <w:abstractNumId w:val="24"/>
  </w:num>
  <w:num w:numId="12">
    <w:abstractNumId w:val="0"/>
  </w:num>
  <w:num w:numId="13">
    <w:abstractNumId w:val="41"/>
  </w:num>
  <w:num w:numId="14">
    <w:abstractNumId w:val="13"/>
  </w:num>
  <w:num w:numId="15">
    <w:abstractNumId w:val="36"/>
  </w:num>
  <w:num w:numId="16">
    <w:abstractNumId w:val="6"/>
  </w:num>
  <w:num w:numId="17">
    <w:abstractNumId w:val="9"/>
  </w:num>
  <w:num w:numId="18">
    <w:abstractNumId w:val="35"/>
  </w:num>
  <w:num w:numId="19">
    <w:abstractNumId w:val="1"/>
  </w:num>
  <w:num w:numId="20">
    <w:abstractNumId w:val="40"/>
  </w:num>
  <w:num w:numId="21">
    <w:abstractNumId w:val="25"/>
  </w:num>
  <w:num w:numId="22">
    <w:abstractNumId w:val="31"/>
  </w:num>
  <w:num w:numId="23">
    <w:abstractNumId w:val="2"/>
  </w:num>
  <w:num w:numId="24">
    <w:abstractNumId w:val="27"/>
  </w:num>
  <w:num w:numId="25">
    <w:abstractNumId w:val="8"/>
  </w:num>
  <w:num w:numId="26">
    <w:abstractNumId w:val="47"/>
  </w:num>
  <w:num w:numId="27">
    <w:abstractNumId w:val="43"/>
  </w:num>
  <w:num w:numId="28">
    <w:abstractNumId w:val="16"/>
  </w:num>
  <w:num w:numId="29">
    <w:abstractNumId w:val="44"/>
  </w:num>
  <w:num w:numId="30">
    <w:abstractNumId w:val="12"/>
  </w:num>
  <w:num w:numId="31">
    <w:abstractNumId w:val="45"/>
  </w:num>
  <w:num w:numId="32">
    <w:abstractNumId w:val="28"/>
  </w:num>
  <w:num w:numId="33">
    <w:abstractNumId w:val="7"/>
  </w:num>
  <w:num w:numId="34">
    <w:abstractNumId w:val="23"/>
  </w:num>
  <w:num w:numId="35">
    <w:abstractNumId w:val="14"/>
  </w:num>
  <w:num w:numId="36">
    <w:abstractNumId w:val="5"/>
  </w:num>
  <w:num w:numId="37">
    <w:abstractNumId w:val="37"/>
  </w:num>
  <w:num w:numId="38">
    <w:abstractNumId w:val="33"/>
  </w:num>
  <w:num w:numId="39">
    <w:abstractNumId w:val="19"/>
  </w:num>
  <w:num w:numId="40">
    <w:abstractNumId w:val="42"/>
  </w:num>
  <w:num w:numId="41">
    <w:abstractNumId w:val="38"/>
  </w:num>
  <w:num w:numId="42">
    <w:abstractNumId w:val="30"/>
  </w:num>
  <w:num w:numId="43">
    <w:abstractNumId w:val="4"/>
  </w:num>
  <w:num w:numId="44">
    <w:abstractNumId w:val="26"/>
  </w:num>
  <w:num w:numId="45">
    <w:abstractNumId w:val="3"/>
  </w:num>
  <w:num w:numId="46">
    <w:abstractNumId w:val="15"/>
  </w:num>
  <w:num w:numId="47">
    <w:abstractNumId w:val="29"/>
  </w:num>
  <w:num w:numId="48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48D4"/>
    <w:rsid w:val="0000629F"/>
    <w:rsid w:val="000074C9"/>
    <w:rsid w:val="0001235F"/>
    <w:rsid w:val="00016027"/>
    <w:rsid w:val="00022811"/>
    <w:rsid w:val="00023695"/>
    <w:rsid w:val="00025F90"/>
    <w:rsid w:val="00027E10"/>
    <w:rsid w:val="00034B08"/>
    <w:rsid w:val="000354E1"/>
    <w:rsid w:val="00050E81"/>
    <w:rsid w:val="00064E3C"/>
    <w:rsid w:val="00073571"/>
    <w:rsid w:val="00076EFC"/>
    <w:rsid w:val="00077F31"/>
    <w:rsid w:val="00080E06"/>
    <w:rsid w:val="000874EB"/>
    <w:rsid w:val="00091F66"/>
    <w:rsid w:val="00097A32"/>
    <w:rsid w:val="000A15CA"/>
    <w:rsid w:val="000B07D0"/>
    <w:rsid w:val="000B1F61"/>
    <w:rsid w:val="000B338F"/>
    <w:rsid w:val="000B4F01"/>
    <w:rsid w:val="000B6E10"/>
    <w:rsid w:val="000C2787"/>
    <w:rsid w:val="000C3993"/>
    <w:rsid w:val="000D2235"/>
    <w:rsid w:val="000E0EFF"/>
    <w:rsid w:val="000E5854"/>
    <w:rsid w:val="000E6350"/>
    <w:rsid w:val="000E6D00"/>
    <w:rsid w:val="00101822"/>
    <w:rsid w:val="00112AA1"/>
    <w:rsid w:val="00121E22"/>
    <w:rsid w:val="00132938"/>
    <w:rsid w:val="00135495"/>
    <w:rsid w:val="00150D93"/>
    <w:rsid w:val="00157C51"/>
    <w:rsid w:val="001602FF"/>
    <w:rsid w:val="00163C8B"/>
    <w:rsid w:val="00164EF3"/>
    <w:rsid w:val="00166EBE"/>
    <w:rsid w:val="001677F0"/>
    <w:rsid w:val="00170E92"/>
    <w:rsid w:val="0017434B"/>
    <w:rsid w:val="00177BF3"/>
    <w:rsid w:val="001903B2"/>
    <w:rsid w:val="001916E1"/>
    <w:rsid w:val="00191BA7"/>
    <w:rsid w:val="00193E79"/>
    <w:rsid w:val="001A2881"/>
    <w:rsid w:val="001A296C"/>
    <w:rsid w:val="001A5E55"/>
    <w:rsid w:val="001A6AF5"/>
    <w:rsid w:val="001B324F"/>
    <w:rsid w:val="001B3567"/>
    <w:rsid w:val="001B565D"/>
    <w:rsid w:val="001C29F9"/>
    <w:rsid w:val="001C7B70"/>
    <w:rsid w:val="001D3DED"/>
    <w:rsid w:val="001D4536"/>
    <w:rsid w:val="001D4C0B"/>
    <w:rsid w:val="001D6384"/>
    <w:rsid w:val="001E2215"/>
    <w:rsid w:val="001E5E2C"/>
    <w:rsid w:val="001E64C2"/>
    <w:rsid w:val="001F74BD"/>
    <w:rsid w:val="002017EE"/>
    <w:rsid w:val="00205D48"/>
    <w:rsid w:val="00206635"/>
    <w:rsid w:val="00206657"/>
    <w:rsid w:val="00207C48"/>
    <w:rsid w:val="00212DAD"/>
    <w:rsid w:val="00214A7D"/>
    <w:rsid w:val="002205E6"/>
    <w:rsid w:val="002240EB"/>
    <w:rsid w:val="0023326D"/>
    <w:rsid w:val="002379C7"/>
    <w:rsid w:val="00241880"/>
    <w:rsid w:val="00243F43"/>
    <w:rsid w:val="002470DF"/>
    <w:rsid w:val="0025269F"/>
    <w:rsid w:val="00263CA5"/>
    <w:rsid w:val="0027746D"/>
    <w:rsid w:val="00281E0C"/>
    <w:rsid w:val="00283F1C"/>
    <w:rsid w:val="0029252B"/>
    <w:rsid w:val="002A11E7"/>
    <w:rsid w:val="002B0AFB"/>
    <w:rsid w:val="002B76E5"/>
    <w:rsid w:val="002C0AC7"/>
    <w:rsid w:val="002C546E"/>
    <w:rsid w:val="002C711D"/>
    <w:rsid w:val="002C7ECE"/>
    <w:rsid w:val="002D39DE"/>
    <w:rsid w:val="002D6FA9"/>
    <w:rsid w:val="002E1E65"/>
    <w:rsid w:val="002E494C"/>
    <w:rsid w:val="002F345C"/>
    <w:rsid w:val="003068CD"/>
    <w:rsid w:val="00315D1B"/>
    <w:rsid w:val="003226AC"/>
    <w:rsid w:val="0032533F"/>
    <w:rsid w:val="00326B3E"/>
    <w:rsid w:val="00333D6A"/>
    <w:rsid w:val="003361EF"/>
    <w:rsid w:val="003404E3"/>
    <w:rsid w:val="00353799"/>
    <w:rsid w:val="00357EB3"/>
    <w:rsid w:val="00366A67"/>
    <w:rsid w:val="003674E5"/>
    <w:rsid w:val="00373F21"/>
    <w:rsid w:val="0038411D"/>
    <w:rsid w:val="00386E37"/>
    <w:rsid w:val="00387261"/>
    <w:rsid w:val="003A2098"/>
    <w:rsid w:val="003B1E05"/>
    <w:rsid w:val="003B4001"/>
    <w:rsid w:val="003B427B"/>
    <w:rsid w:val="003B54ED"/>
    <w:rsid w:val="003C14FD"/>
    <w:rsid w:val="003C607A"/>
    <w:rsid w:val="003D0613"/>
    <w:rsid w:val="003D2846"/>
    <w:rsid w:val="003D561D"/>
    <w:rsid w:val="003E4221"/>
    <w:rsid w:val="003F05D5"/>
    <w:rsid w:val="003F0C21"/>
    <w:rsid w:val="003F1A26"/>
    <w:rsid w:val="00413C98"/>
    <w:rsid w:val="00423C26"/>
    <w:rsid w:val="00426D80"/>
    <w:rsid w:val="00426E79"/>
    <w:rsid w:val="0042792E"/>
    <w:rsid w:val="0043232B"/>
    <w:rsid w:val="004331E0"/>
    <w:rsid w:val="00436A79"/>
    <w:rsid w:val="0043744E"/>
    <w:rsid w:val="00447383"/>
    <w:rsid w:val="00447593"/>
    <w:rsid w:val="004518C1"/>
    <w:rsid w:val="00451CDF"/>
    <w:rsid w:val="00471EED"/>
    <w:rsid w:val="00482E6E"/>
    <w:rsid w:val="00487E68"/>
    <w:rsid w:val="00492261"/>
    <w:rsid w:val="004A1497"/>
    <w:rsid w:val="004B7377"/>
    <w:rsid w:val="004C2602"/>
    <w:rsid w:val="004C413B"/>
    <w:rsid w:val="004D1464"/>
    <w:rsid w:val="004D68AF"/>
    <w:rsid w:val="004E0866"/>
    <w:rsid w:val="004E481D"/>
    <w:rsid w:val="004F247B"/>
    <w:rsid w:val="004F5871"/>
    <w:rsid w:val="004F5D4B"/>
    <w:rsid w:val="0050227E"/>
    <w:rsid w:val="00511769"/>
    <w:rsid w:val="0052085A"/>
    <w:rsid w:val="00522289"/>
    <w:rsid w:val="00522E9D"/>
    <w:rsid w:val="00524B5A"/>
    <w:rsid w:val="005262C9"/>
    <w:rsid w:val="00537325"/>
    <w:rsid w:val="0054050B"/>
    <w:rsid w:val="00546BBA"/>
    <w:rsid w:val="0055056B"/>
    <w:rsid w:val="00551210"/>
    <w:rsid w:val="00552DBA"/>
    <w:rsid w:val="00553213"/>
    <w:rsid w:val="005556E3"/>
    <w:rsid w:val="0055650C"/>
    <w:rsid w:val="0056619B"/>
    <w:rsid w:val="0057325C"/>
    <w:rsid w:val="005915B4"/>
    <w:rsid w:val="00593383"/>
    <w:rsid w:val="005A40C4"/>
    <w:rsid w:val="005A4B0C"/>
    <w:rsid w:val="005B053C"/>
    <w:rsid w:val="005C0921"/>
    <w:rsid w:val="005C0B63"/>
    <w:rsid w:val="005D0C29"/>
    <w:rsid w:val="005D25A1"/>
    <w:rsid w:val="005D78DC"/>
    <w:rsid w:val="005E33FB"/>
    <w:rsid w:val="005F0AFA"/>
    <w:rsid w:val="005F5127"/>
    <w:rsid w:val="0060087E"/>
    <w:rsid w:val="00603182"/>
    <w:rsid w:val="00604778"/>
    <w:rsid w:val="00615010"/>
    <w:rsid w:val="0061730F"/>
    <w:rsid w:val="0062015F"/>
    <w:rsid w:val="0063572B"/>
    <w:rsid w:val="00640B15"/>
    <w:rsid w:val="0064105F"/>
    <w:rsid w:val="006625D7"/>
    <w:rsid w:val="00666BBB"/>
    <w:rsid w:val="00673A6D"/>
    <w:rsid w:val="00674B7A"/>
    <w:rsid w:val="00677DAB"/>
    <w:rsid w:val="0069201B"/>
    <w:rsid w:val="00694E29"/>
    <w:rsid w:val="006A3879"/>
    <w:rsid w:val="006A65BE"/>
    <w:rsid w:val="006B05B5"/>
    <w:rsid w:val="006C58C7"/>
    <w:rsid w:val="006C603C"/>
    <w:rsid w:val="006D6BE0"/>
    <w:rsid w:val="006E0FD2"/>
    <w:rsid w:val="006E4996"/>
    <w:rsid w:val="006F451C"/>
    <w:rsid w:val="00711D5D"/>
    <w:rsid w:val="007148B3"/>
    <w:rsid w:val="00715A04"/>
    <w:rsid w:val="007163DB"/>
    <w:rsid w:val="00721B59"/>
    <w:rsid w:val="007225C2"/>
    <w:rsid w:val="00722722"/>
    <w:rsid w:val="0072566D"/>
    <w:rsid w:val="007269D4"/>
    <w:rsid w:val="00727637"/>
    <w:rsid w:val="0073035B"/>
    <w:rsid w:val="00734AA5"/>
    <w:rsid w:val="00742A4A"/>
    <w:rsid w:val="0074460F"/>
    <w:rsid w:val="00770006"/>
    <w:rsid w:val="007719D2"/>
    <w:rsid w:val="00773DAA"/>
    <w:rsid w:val="007753FE"/>
    <w:rsid w:val="00775B7E"/>
    <w:rsid w:val="00776A90"/>
    <w:rsid w:val="00776D8B"/>
    <w:rsid w:val="0078184C"/>
    <w:rsid w:val="00782483"/>
    <w:rsid w:val="007874A7"/>
    <w:rsid w:val="00796ABE"/>
    <w:rsid w:val="007A2883"/>
    <w:rsid w:val="007B0C06"/>
    <w:rsid w:val="007C0180"/>
    <w:rsid w:val="007C322A"/>
    <w:rsid w:val="007C417F"/>
    <w:rsid w:val="007D61AF"/>
    <w:rsid w:val="007D6DD1"/>
    <w:rsid w:val="007E1DC2"/>
    <w:rsid w:val="007E5640"/>
    <w:rsid w:val="007F379B"/>
    <w:rsid w:val="008005A9"/>
    <w:rsid w:val="0080117D"/>
    <w:rsid w:val="008063F3"/>
    <w:rsid w:val="008079FF"/>
    <w:rsid w:val="0081069D"/>
    <w:rsid w:val="00815718"/>
    <w:rsid w:val="00816D62"/>
    <w:rsid w:val="00823862"/>
    <w:rsid w:val="008254DF"/>
    <w:rsid w:val="00827FD9"/>
    <w:rsid w:val="0084106B"/>
    <w:rsid w:val="00841ABC"/>
    <w:rsid w:val="00846722"/>
    <w:rsid w:val="008511D7"/>
    <w:rsid w:val="00852152"/>
    <w:rsid w:val="00855A62"/>
    <w:rsid w:val="0086027E"/>
    <w:rsid w:val="008669FE"/>
    <w:rsid w:val="00870CDA"/>
    <w:rsid w:val="00872D80"/>
    <w:rsid w:val="00886281"/>
    <w:rsid w:val="0089490C"/>
    <w:rsid w:val="008A14FF"/>
    <w:rsid w:val="008A6A56"/>
    <w:rsid w:val="008C1A2F"/>
    <w:rsid w:val="008C5BD5"/>
    <w:rsid w:val="008C5E7B"/>
    <w:rsid w:val="008C5FC7"/>
    <w:rsid w:val="008D2F66"/>
    <w:rsid w:val="008D3A2E"/>
    <w:rsid w:val="008D42F4"/>
    <w:rsid w:val="008D68F5"/>
    <w:rsid w:val="008D6C76"/>
    <w:rsid w:val="008E41ED"/>
    <w:rsid w:val="008F29F5"/>
    <w:rsid w:val="008F44F5"/>
    <w:rsid w:val="008F4F96"/>
    <w:rsid w:val="00900C8B"/>
    <w:rsid w:val="009123D0"/>
    <w:rsid w:val="00915222"/>
    <w:rsid w:val="00916585"/>
    <w:rsid w:val="00923CE4"/>
    <w:rsid w:val="00925BC1"/>
    <w:rsid w:val="00931EB0"/>
    <w:rsid w:val="00940E62"/>
    <w:rsid w:val="00946E43"/>
    <w:rsid w:val="009621A1"/>
    <w:rsid w:val="00964643"/>
    <w:rsid w:val="00965EC8"/>
    <w:rsid w:val="0097237E"/>
    <w:rsid w:val="00972E2D"/>
    <w:rsid w:val="00974F58"/>
    <w:rsid w:val="009835AD"/>
    <w:rsid w:val="0098692A"/>
    <w:rsid w:val="00993D15"/>
    <w:rsid w:val="009A0F1A"/>
    <w:rsid w:val="009A7798"/>
    <w:rsid w:val="009C076E"/>
    <w:rsid w:val="009C2E55"/>
    <w:rsid w:val="009C30FB"/>
    <w:rsid w:val="009C5CA7"/>
    <w:rsid w:val="009C6CFC"/>
    <w:rsid w:val="009D1CA5"/>
    <w:rsid w:val="009E0202"/>
    <w:rsid w:val="009E165A"/>
    <w:rsid w:val="009E4EA3"/>
    <w:rsid w:val="009E6436"/>
    <w:rsid w:val="009F2C8A"/>
    <w:rsid w:val="009F3F0F"/>
    <w:rsid w:val="00A10B55"/>
    <w:rsid w:val="00A10C93"/>
    <w:rsid w:val="00A22C14"/>
    <w:rsid w:val="00A31E6E"/>
    <w:rsid w:val="00A403DB"/>
    <w:rsid w:val="00A42D93"/>
    <w:rsid w:val="00A515C9"/>
    <w:rsid w:val="00A521FF"/>
    <w:rsid w:val="00A54264"/>
    <w:rsid w:val="00A56C1F"/>
    <w:rsid w:val="00A61009"/>
    <w:rsid w:val="00A61B5F"/>
    <w:rsid w:val="00A61CDC"/>
    <w:rsid w:val="00A67864"/>
    <w:rsid w:val="00A74170"/>
    <w:rsid w:val="00A77ED5"/>
    <w:rsid w:val="00A86033"/>
    <w:rsid w:val="00A90CCD"/>
    <w:rsid w:val="00AA1571"/>
    <w:rsid w:val="00AA485C"/>
    <w:rsid w:val="00AA55C9"/>
    <w:rsid w:val="00AB67B4"/>
    <w:rsid w:val="00AC6B2A"/>
    <w:rsid w:val="00AE5F35"/>
    <w:rsid w:val="00AF2143"/>
    <w:rsid w:val="00B0158A"/>
    <w:rsid w:val="00B15F26"/>
    <w:rsid w:val="00B16B9E"/>
    <w:rsid w:val="00B1790F"/>
    <w:rsid w:val="00B25C69"/>
    <w:rsid w:val="00B325A2"/>
    <w:rsid w:val="00B32A81"/>
    <w:rsid w:val="00B42B4C"/>
    <w:rsid w:val="00B51319"/>
    <w:rsid w:val="00B6125A"/>
    <w:rsid w:val="00B661F1"/>
    <w:rsid w:val="00B81585"/>
    <w:rsid w:val="00B859DC"/>
    <w:rsid w:val="00B8666E"/>
    <w:rsid w:val="00B9176B"/>
    <w:rsid w:val="00B9262A"/>
    <w:rsid w:val="00B93C70"/>
    <w:rsid w:val="00BA0456"/>
    <w:rsid w:val="00BA499D"/>
    <w:rsid w:val="00BA7460"/>
    <w:rsid w:val="00BB2F86"/>
    <w:rsid w:val="00BB4E11"/>
    <w:rsid w:val="00BB6540"/>
    <w:rsid w:val="00BD1077"/>
    <w:rsid w:val="00BD2B37"/>
    <w:rsid w:val="00BD3B67"/>
    <w:rsid w:val="00BD4B32"/>
    <w:rsid w:val="00BD6981"/>
    <w:rsid w:val="00BE0F70"/>
    <w:rsid w:val="00BF0416"/>
    <w:rsid w:val="00BF47E4"/>
    <w:rsid w:val="00C001A7"/>
    <w:rsid w:val="00C0113A"/>
    <w:rsid w:val="00C04E21"/>
    <w:rsid w:val="00C066E0"/>
    <w:rsid w:val="00C06919"/>
    <w:rsid w:val="00C13C4F"/>
    <w:rsid w:val="00C17688"/>
    <w:rsid w:val="00C20B19"/>
    <w:rsid w:val="00C255AA"/>
    <w:rsid w:val="00C3576F"/>
    <w:rsid w:val="00C3665F"/>
    <w:rsid w:val="00C448B1"/>
    <w:rsid w:val="00C454BF"/>
    <w:rsid w:val="00C4593E"/>
    <w:rsid w:val="00C46607"/>
    <w:rsid w:val="00C519E5"/>
    <w:rsid w:val="00C55352"/>
    <w:rsid w:val="00C6633C"/>
    <w:rsid w:val="00C66502"/>
    <w:rsid w:val="00C66CA8"/>
    <w:rsid w:val="00C71AB7"/>
    <w:rsid w:val="00C76E92"/>
    <w:rsid w:val="00C8423A"/>
    <w:rsid w:val="00C8710A"/>
    <w:rsid w:val="00C90235"/>
    <w:rsid w:val="00CA0459"/>
    <w:rsid w:val="00CA3687"/>
    <w:rsid w:val="00CA5A0E"/>
    <w:rsid w:val="00CB317A"/>
    <w:rsid w:val="00CB7B37"/>
    <w:rsid w:val="00CB7C9D"/>
    <w:rsid w:val="00CC49F4"/>
    <w:rsid w:val="00CC5391"/>
    <w:rsid w:val="00CC6E8A"/>
    <w:rsid w:val="00CC7616"/>
    <w:rsid w:val="00CD2320"/>
    <w:rsid w:val="00CD4CDE"/>
    <w:rsid w:val="00CD6BE2"/>
    <w:rsid w:val="00CD706F"/>
    <w:rsid w:val="00CE536C"/>
    <w:rsid w:val="00CF20DD"/>
    <w:rsid w:val="00CF6A9E"/>
    <w:rsid w:val="00D006C9"/>
    <w:rsid w:val="00D04E94"/>
    <w:rsid w:val="00D15449"/>
    <w:rsid w:val="00D22BBF"/>
    <w:rsid w:val="00D41831"/>
    <w:rsid w:val="00D42A9B"/>
    <w:rsid w:val="00D542BB"/>
    <w:rsid w:val="00D6074F"/>
    <w:rsid w:val="00D62DCD"/>
    <w:rsid w:val="00D66956"/>
    <w:rsid w:val="00D76C02"/>
    <w:rsid w:val="00D77A13"/>
    <w:rsid w:val="00D814CF"/>
    <w:rsid w:val="00D859AC"/>
    <w:rsid w:val="00D874F4"/>
    <w:rsid w:val="00D90262"/>
    <w:rsid w:val="00DA0858"/>
    <w:rsid w:val="00DA180E"/>
    <w:rsid w:val="00DB0B03"/>
    <w:rsid w:val="00DC537D"/>
    <w:rsid w:val="00DC66F0"/>
    <w:rsid w:val="00DD1CFD"/>
    <w:rsid w:val="00DD632B"/>
    <w:rsid w:val="00DF08D7"/>
    <w:rsid w:val="00DF63AE"/>
    <w:rsid w:val="00E11A5F"/>
    <w:rsid w:val="00E165F3"/>
    <w:rsid w:val="00E1718A"/>
    <w:rsid w:val="00E205CF"/>
    <w:rsid w:val="00E32EEC"/>
    <w:rsid w:val="00E337EE"/>
    <w:rsid w:val="00E33EB9"/>
    <w:rsid w:val="00E362EB"/>
    <w:rsid w:val="00E372E9"/>
    <w:rsid w:val="00E5042B"/>
    <w:rsid w:val="00E81926"/>
    <w:rsid w:val="00E826E9"/>
    <w:rsid w:val="00E8509A"/>
    <w:rsid w:val="00E87837"/>
    <w:rsid w:val="00E94A62"/>
    <w:rsid w:val="00EB02A5"/>
    <w:rsid w:val="00EB4BBB"/>
    <w:rsid w:val="00EB4FED"/>
    <w:rsid w:val="00EB6899"/>
    <w:rsid w:val="00EB6938"/>
    <w:rsid w:val="00EB72EC"/>
    <w:rsid w:val="00EC3444"/>
    <w:rsid w:val="00EC5280"/>
    <w:rsid w:val="00EC6383"/>
    <w:rsid w:val="00EC739F"/>
    <w:rsid w:val="00ED3483"/>
    <w:rsid w:val="00ED422D"/>
    <w:rsid w:val="00EE2C7F"/>
    <w:rsid w:val="00EF3481"/>
    <w:rsid w:val="00F05989"/>
    <w:rsid w:val="00F072AD"/>
    <w:rsid w:val="00F07D75"/>
    <w:rsid w:val="00F10A2B"/>
    <w:rsid w:val="00F1287C"/>
    <w:rsid w:val="00F22054"/>
    <w:rsid w:val="00F23988"/>
    <w:rsid w:val="00F25867"/>
    <w:rsid w:val="00F27FCD"/>
    <w:rsid w:val="00F318EF"/>
    <w:rsid w:val="00F31F63"/>
    <w:rsid w:val="00F432D0"/>
    <w:rsid w:val="00F465F8"/>
    <w:rsid w:val="00F628E3"/>
    <w:rsid w:val="00F65E03"/>
    <w:rsid w:val="00F66235"/>
    <w:rsid w:val="00F724A1"/>
    <w:rsid w:val="00F83C0D"/>
    <w:rsid w:val="00F90F23"/>
    <w:rsid w:val="00F91D11"/>
    <w:rsid w:val="00FA13FB"/>
    <w:rsid w:val="00FA252B"/>
    <w:rsid w:val="00FB4C52"/>
    <w:rsid w:val="00FB5365"/>
    <w:rsid w:val="00FB5790"/>
    <w:rsid w:val="00FC4D90"/>
    <w:rsid w:val="00FC50B3"/>
    <w:rsid w:val="00FC7AD3"/>
    <w:rsid w:val="00FD0DC2"/>
    <w:rsid w:val="00FD40F0"/>
    <w:rsid w:val="00FD59DA"/>
    <w:rsid w:val="00FE16E3"/>
    <w:rsid w:val="00FE2EA8"/>
    <w:rsid w:val="00FF2AB8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D733"/>
  <w15:chartTrackingRefBased/>
  <w15:docId w15:val="{97F71399-C15C-4F34-9E40-7727F73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6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383"/>
    <w:pPr>
      <w:ind w:left="720"/>
      <w:contextualSpacing/>
    </w:pPr>
  </w:style>
  <w:style w:type="table" w:styleId="TableGrid">
    <w:name w:val="Table Grid"/>
    <w:basedOn w:val="TableNormal"/>
    <w:uiPriority w:val="59"/>
    <w:rsid w:val="006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7688"/>
    <w:rPr>
      <w:i/>
      <w:iCs/>
    </w:rPr>
  </w:style>
  <w:style w:type="character" w:styleId="Strong">
    <w:name w:val="Strong"/>
    <w:basedOn w:val="DefaultParagraphFont"/>
    <w:uiPriority w:val="22"/>
    <w:qFormat/>
    <w:rsid w:val="00C17688"/>
    <w:rPr>
      <w:b/>
      <w:bCs/>
    </w:rPr>
  </w:style>
  <w:style w:type="table" w:customStyle="1" w:styleId="TableGrid1">
    <w:name w:val="Table Grid1"/>
    <w:basedOn w:val="TableNormal"/>
    <w:next w:val="TableGrid"/>
    <w:rsid w:val="006C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C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1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C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6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2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C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DA"/>
  </w:style>
  <w:style w:type="paragraph" w:styleId="Footer">
    <w:name w:val="footer"/>
    <w:basedOn w:val="Normal"/>
    <w:link w:val="Foot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DA"/>
  </w:style>
  <w:style w:type="paragraph" w:customStyle="1" w:styleId="Default">
    <w:name w:val="Default"/>
    <w:rsid w:val="00603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2">
    <w:name w:val="CharAttribute2"/>
    <w:rsid w:val="00C66CA8"/>
    <w:rPr>
      <w:rFonts w:ascii="Arial" w:eastAsia="Arial" w:hAnsi="Arial"/>
      <w:sz w:val="24"/>
    </w:rPr>
  </w:style>
  <w:style w:type="paragraph" w:customStyle="1" w:styleId="ParaAttribute2">
    <w:name w:val="ParaAttribute2"/>
    <w:rsid w:val="00C66CA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CharAttribute7">
    <w:name w:val="CharAttribute7"/>
    <w:rsid w:val="00C66CA8"/>
    <w:rPr>
      <w:rFonts w:ascii="Arial" w:eastAsia="Arial" w:hAnsi="Arial"/>
      <w:b/>
      <w:sz w:val="24"/>
    </w:rPr>
  </w:style>
  <w:style w:type="paragraph" w:customStyle="1" w:styleId="ParaAttribute8">
    <w:name w:val="ParaAttribute8"/>
    <w:rsid w:val="00C66CA8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paragraph" w:customStyle="1" w:styleId="ParaAttribute1">
    <w:name w:val="ParaAttribute1"/>
    <w:rsid w:val="00C66CA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273">
                  <w:marLeft w:val="0"/>
                  <w:marRight w:val="0"/>
                  <w:marTop w:val="0"/>
                  <w:marBottom w:val="0"/>
                  <w:divBdr>
                    <w:top w:val="single" w:sz="6" w:space="8" w:color="D9D9D9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</w:div>
              </w:divsChild>
            </w:div>
            <w:div w:id="1146580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4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3607">
              <w:marLeft w:val="0"/>
              <w:marRight w:val="0"/>
              <w:marTop w:val="0"/>
              <w:marBottom w:val="0"/>
              <w:divBdr>
                <w:top w:val="single" w:sz="36" w:space="19" w:color="14599D"/>
                <w:left w:val="none" w:sz="0" w:space="0" w:color="auto"/>
                <w:bottom w:val="none" w:sz="0" w:space="19" w:color="auto"/>
                <w:right w:val="none" w:sz="0" w:space="0" w:color="auto"/>
              </w:divBdr>
              <w:divsChild>
                <w:div w:id="296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001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828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879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18078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61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331F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6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5737">
                              <w:marLeft w:val="15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03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1</cp:revision>
  <dcterms:created xsi:type="dcterms:W3CDTF">2020-09-04T14:34:00Z</dcterms:created>
  <dcterms:modified xsi:type="dcterms:W3CDTF">2020-09-04T14:34:00Z</dcterms:modified>
</cp:coreProperties>
</file>