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E6" w:rsidRDefault="00BD61E6">
      <w:bookmarkStart w:id="0" w:name="_GoBack"/>
      <w:bookmarkEnd w:id="0"/>
    </w:p>
    <w:p w:rsidR="004F53D9" w:rsidRDefault="00990619">
      <w:r w:rsidRPr="00D43BB0">
        <w:rPr>
          <w:rFonts w:ascii="Arial" w:hAnsi="Arial" w:cs="Arial"/>
          <w:b/>
          <w:bCs/>
          <w:noProof/>
          <w:sz w:val="40"/>
          <w:szCs w:val="52"/>
        </w:rPr>
        <w:drawing>
          <wp:inline distT="0" distB="0" distL="0" distR="0" wp14:anchorId="397B7005" wp14:editId="4F8552CC">
            <wp:extent cx="3604260" cy="754286"/>
            <wp:effectExtent l="0" t="0" r="0" b="8255"/>
            <wp:docPr id="1" name="Picture 1" descr="Oos-Kaap wapen en wo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s-Kaap wapen en woor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5181" cy="75447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82"/>
        <w:gridCol w:w="1762"/>
        <w:gridCol w:w="1347"/>
        <w:gridCol w:w="1551"/>
        <w:gridCol w:w="1555"/>
        <w:gridCol w:w="1553"/>
      </w:tblGrid>
      <w:tr w:rsidR="00990619" w:rsidTr="00482BC1">
        <w:tc>
          <w:tcPr>
            <w:tcW w:w="1582" w:type="dxa"/>
          </w:tcPr>
          <w:p w:rsidR="00990619" w:rsidRDefault="00990619" w:rsidP="00482BC1">
            <w:r>
              <w:t>Subject</w:t>
            </w:r>
          </w:p>
        </w:tc>
        <w:tc>
          <w:tcPr>
            <w:tcW w:w="1762" w:type="dxa"/>
          </w:tcPr>
          <w:p w:rsidR="00990619" w:rsidRDefault="00990619" w:rsidP="00482BC1">
            <w:r>
              <w:t>English HL</w:t>
            </w:r>
          </w:p>
        </w:tc>
        <w:tc>
          <w:tcPr>
            <w:tcW w:w="1347" w:type="dxa"/>
          </w:tcPr>
          <w:p w:rsidR="00990619" w:rsidRDefault="00990619" w:rsidP="00482BC1">
            <w:r>
              <w:t>Grade</w:t>
            </w:r>
          </w:p>
        </w:tc>
        <w:tc>
          <w:tcPr>
            <w:tcW w:w="1551" w:type="dxa"/>
          </w:tcPr>
          <w:p w:rsidR="00990619" w:rsidRDefault="00990619" w:rsidP="00482BC1">
            <w:r>
              <w:t>10</w:t>
            </w:r>
          </w:p>
        </w:tc>
        <w:tc>
          <w:tcPr>
            <w:tcW w:w="1555" w:type="dxa"/>
          </w:tcPr>
          <w:p w:rsidR="00990619" w:rsidRDefault="00990619" w:rsidP="00482BC1">
            <w:r>
              <w:t>Date</w:t>
            </w:r>
          </w:p>
        </w:tc>
        <w:tc>
          <w:tcPr>
            <w:tcW w:w="1553" w:type="dxa"/>
          </w:tcPr>
          <w:p w:rsidR="00990619" w:rsidRDefault="00990619" w:rsidP="00482BC1"/>
        </w:tc>
      </w:tr>
      <w:tr w:rsidR="00990619" w:rsidTr="00482BC1">
        <w:tc>
          <w:tcPr>
            <w:tcW w:w="1582" w:type="dxa"/>
          </w:tcPr>
          <w:p w:rsidR="00990619" w:rsidRDefault="00990619" w:rsidP="00482BC1">
            <w:r>
              <w:t>Topic</w:t>
            </w:r>
          </w:p>
        </w:tc>
        <w:tc>
          <w:tcPr>
            <w:tcW w:w="1762" w:type="dxa"/>
          </w:tcPr>
          <w:p w:rsidR="00990619" w:rsidRDefault="00990619" w:rsidP="00482BC1">
            <w:r>
              <w:t>Summary writing</w:t>
            </w:r>
          </w:p>
        </w:tc>
        <w:tc>
          <w:tcPr>
            <w:tcW w:w="1347" w:type="dxa"/>
          </w:tcPr>
          <w:p w:rsidR="00990619" w:rsidRDefault="00990619" w:rsidP="00482BC1">
            <w:r>
              <w:t>Term 1</w:t>
            </w:r>
          </w:p>
          <w:p w:rsidR="00990619" w:rsidRDefault="00990619" w:rsidP="00482BC1">
            <w:r>
              <w:t>Revision</w:t>
            </w:r>
          </w:p>
        </w:tc>
        <w:tc>
          <w:tcPr>
            <w:tcW w:w="1551" w:type="dxa"/>
          </w:tcPr>
          <w:p w:rsidR="00990619" w:rsidRDefault="00990619" w:rsidP="00482BC1"/>
        </w:tc>
        <w:tc>
          <w:tcPr>
            <w:tcW w:w="1555" w:type="dxa"/>
          </w:tcPr>
          <w:p w:rsidR="00990619" w:rsidRDefault="00990619" w:rsidP="00482BC1">
            <w:r>
              <w:t>Term 2</w:t>
            </w:r>
          </w:p>
          <w:p w:rsidR="00990619" w:rsidRDefault="00990619" w:rsidP="00482BC1">
            <w:r>
              <w:t>Content</w:t>
            </w:r>
          </w:p>
        </w:tc>
        <w:tc>
          <w:tcPr>
            <w:tcW w:w="1553" w:type="dxa"/>
          </w:tcPr>
          <w:p w:rsidR="00990619" w:rsidRDefault="00990619" w:rsidP="00482BC1"/>
        </w:tc>
      </w:tr>
      <w:tr w:rsidR="00990619" w:rsidTr="00482BC1">
        <w:tc>
          <w:tcPr>
            <w:tcW w:w="1582" w:type="dxa"/>
          </w:tcPr>
          <w:p w:rsidR="00990619" w:rsidRDefault="00990619" w:rsidP="00482BC1">
            <w:r>
              <w:t>Time Allocation</w:t>
            </w:r>
          </w:p>
        </w:tc>
        <w:tc>
          <w:tcPr>
            <w:tcW w:w="1762" w:type="dxa"/>
          </w:tcPr>
          <w:p w:rsidR="00990619" w:rsidRDefault="00990619" w:rsidP="00482BC1">
            <w:r>
              <w:t>60 Mins</w:t>
            </w:r>
          </w:p>
        </w:tc>
        <w:tc>
          <w:tcPr>
            <w:tcW w:w="1347" w:type="dxa"/>
          </w:tcPr>
          <w:p w:rsidR="00990619" w:rsidRDefault="00990619" w:rsidP="00482BC1">
            <w:r>
              <w:t>Marks</w:t>
            </w:r>
          </w:p>
        </w:tc>
        <w:tc>
          <w:tcPr>
            <w:tcW w:w="4659" w:type="dxa"/>
            <w:gridSpan w:val="3"/>
          </w:tcPr>
          <w:p w:rsidR="00990619" w:rsidRDefault="00990619" w:rsidP="00482BC1">
            <w:r>
              <w:t>10</w:t>
            </w:r>
          </w:p>
        </w:tc>
      </w:tr>
      <w:tr w:rsidR="003340F2" w:rsidTr="00921F0A">
        <w:tc>
          <w:tcPr>
            <w:tcW w:w="1582" w:type="dxa"/>
          </w:tcPr>
          <w:p w:rsidR="003340F2" w:rsidRDefault="003340F2" w:rsidP="00482BC1">
            <w:r>
              <w:t>Marking</w:t>
            </w:r>
          </w:p>
        </w:tc>
        <w:tc>
          <w:tcPr>
            <w:tcW w:w="7768" w:type="dxa"/>
            <w:gridSpan w:val="5"/>
          </w:tcPr>
          <w:p w:rsidR="003340F2" w:rsidRDefault="003340F2" w:rsidP="003340F2">
            <w:pPr>
              <w:pStyle w:val="ListParagraph"/>
              <w:numPr>
                <w:ilvl w:val="0"/>
                <w:numId w:val="3"/>
              </w:numPr>
            </w:pPr>
            <w:r>
              <w:t>Make sure your summary is in a paragraph form.</w:t>
            </w:r>
          </w:p>
          <w:p w:rsidR="003340F2" w:rsidRDefault="003340F2" w:rsidP="003340F2">
            <w:pPr>
              <w:pStyle w:val="ListParagraph"/>
              <w:numPr>
                <w:ilvl w:val="0"/>
                <w:numId w:val="3"/>
              </w:numPr>
            </w:pPr>
            <w:r>
              <w:t>Make sure you have indicated the number of words.</w:t>
            </w:r>
          </w:p>
          <w:p w:rsidR="003340F2" w:rsidRDefault="003340F2" w:rsidP="003340F2">
            <w:pPr>
              <w:pStyle w:val="ListParagraph"/>
              <w:numPr>
                <w:ilvl w:val="0"/>
                <w:numId w:val="3"/>
              </w:numPr>
            </w:pPr>
            <w:r>
              <w:t>Make sure you have used your own words.</w:t>
            </w:r>
          </w:p>
          <w:p w:rsidR="003340F2" w:rsidRDefault="003340F2" w:rsidP="003340F2">
            <w:pPr>
              <w:pStyle w:val="ListParagraph"/>
              <w:numPr>
                <w:ilvl w:val="0"/>
                <w:numId w:val="3"/>
              </w:numPr>
            </w:pPr>
            <w:r>
              <w:t>Give 7 marks for 7 points.</w:t>
            </w:r>
          </w:p>
          <w:p w:rsidR="003340F2" w:rsidRDefault="003340F2" w:rsidP="003340F2">
            <w:pPr>
              <w:pStyle w:val="ListParagraph"/>
              <w:numPr>
                <w:ilvl w:val="0"/>
                <w:numId w:val="3"/>
              </w:numPr>
            </w:pPr>
            <w:r>
              <w:t>Give 3 marks for correct language.</w:t>
            </w:r>
          </w:p>
          <w:p w:rsidR="003340F2" w:rsidRDefault="003340F2" w:rsidP="003340F2">
            <w:pPr>
              <w:pStyle w:val="ListParagraph"/>
              <w:numPr>
                <w:ilvl w:val="0"/>
                <w:numId w:val="3"/>
              </w:numPr>
            </w:pPr>
            <w:r>
              <w:t>Deduct 1 mark if you have not written in a paragraph form.</w:t>
            </w:r>
          </w:p>
          <w:p w:rsidR="003340F2" w:rsidRDefault="003340F2" w:rsidP="003340F2">
            <w:pPr>
              <w:pStyle w:val="ListParagraph"/>
              <w:numPr>
                <w:ilvl w:val="0"/>
                <w:numId w:val="3"/>
              </w:numPr>
            </w:pPr>
            <w:r>
              <w:t>Deduct marks for not using your own words.</w:t>
            </w:r>
          </w:p>
          <w:p w:rsidR="003340F2" w:rsidRDefault="003340F2" w:rsidP="003340F2">
            <w:pPr>
              <w:pStyle w:val="ListParagraph"/>
              <w:numPr>
                <w:ilvl w:val="0"/>
                <w:numId w:val="3"/>
              </w:numPr>
            </w:pPr>
            <w:r>
              <w:t>Deduct marks for language errors.</w:t>
            </w:r>
          </w:p>
        </w:tc>
      </w:tr>
    </w:tbl>
    <w:p w:rsidR="004F53D9" w:rsidRDefault="004F53D9"/>
    <w:p w:rsidR="004F53D9" w:rsidRDefault="004F53D9" w:rsidP="003340F2">
      <w:pPr>
        <w:pStyle w:val="ListParagraph"/>
        <w:numPr>
          <w:ilvl w:val="0"/>
          <w:numId w:val="1"/>
        </w:numPr>
        <w:pBdr>
          <w:top w:val="single" w:sz="4" w:space="1" w:color="auto"/>
          <w:left w:val="single" w:sz="4" w:space="4" w:color="auto"/>
          <w:bottom w:val="single" w:sz="4" w:space="1" w:color="auto"/>
          <w:right w:val="single" w:sz="4" w:space="4" w:color="auto"/>
        </w:pBdr>
      </w:pPr>
      <w:r>
        <w:t xml:space="preserve">A national </w:t>
      </w:r>
      <w:r w:rsidR="002C727D">
        <w:t>survey</w:t>
      </w:r>
      <w:r>
        <w:t xml:space="preserve"> has established that South Africans do not read in the spare time.</w:t>
      </w:r>
    </w:p>
    <w:p w:rsidR="004F53D9" w:rsidRDefault="004F53D9" w:rsidP="003340F2">
      <w:pPr>
        <w:pStyle w:val="ListParagraph"/>
        <w:numPr>
          <w:ilvl w:val="0"/>
          <w:numId w:val="1"/>
        </w:numPr>
        <w:pBdr>
          <w:top w:val="single" w:sz="4" w:space="1" w:color="auto"/>
          <w:left w:val="single" w:sz="4" w:space="4" w:color="auto"/>
          <w:bottom w:val="single" w:sz="4" w:space="1" w:color="auto"/>
          <w:right w:val="single" w:sz="4" w:space="4" w:color="auto"/>
        </w:pBdr>
      </w:pPr>
      <w:r>
        <w:t>Many other leisure activities replace reading some of the reasons for people’s not reading books include the high cost of books, the inability to access books easily, and the lack of availability of books in indigenous African languages.</w:t>
      </w:r>
    </w:p>
    <w:p w:rsidR="004F53D9" w:rsidRDefault="004F53D9" w:rsidP="003340F2">
      <w:pPr>
        <w:pStyle w:val="ListParagraph"/>
        <w:numPr>
          <w:ilvl w:val="0"/>
          <w:numId w:val="1"/>
        </w:numPr>
        <w:pBdr>
          <w:top w:val="single" w:sz="4" w:space="1" w:color="auto"/>
          <w:left w:val="single" w:sz="4" w:space="4" w:color="auto"/>
          <w:bottom w:val="single" w:sz="4" w:space="1" w:color="auto"/>
          <w:right w:val="single" w:sz="4" w:space="4" w:color="auto"/>
        </w:pBdr>
      </w:pPr>
      <w:r>
        <w:t xml:space="preserve">Libraries are not buying </w:t>
      </w:r>
      <w:r w:rsidR="002C727D">
        <w:t>enough or</w:t>
      </w:r>
      <w:r>
        <w:t xml:space="preserve"> suitable books.</w:t>
      </w:r>
    </w:p>
    <w:p w:rsidR="004F53D9" w:rsidRDefault="004F53D9" w:rsidP="003340F2">
      <w:pPr>
        <w:pStyle w:val="ListParagraph"/>
        <w:numPr>
          <w:ilvl w:val="0"/>
          <w:numId w:val="1"/>
        </w:numPr>
        <w:pBdr>
          <w:top w:val="single" w:sz="4" w:space="1" w:color="auto"/>
          <w:left w:val="single" w:sz="4" w:space="4" w:color="auto"/>
          <w:bottom w:val="single" w:sz="4" w:space="1" w:color="auto"/>
          <w:right w:val="single" w:sz="4" w:space="4" w:color="auto"/>
        </w:pBdr>
      </w:pPr>
      <w:r>
        <w:t xml:space="preserve">To address these problems and increase readership, the government is stepping in to </w:t>
      </w:r>
      <w:r w:rsidR="002C727D">
        <w:t>finance</w:t>
      </w:r>
      <w:r>
        <w:t xml:space="preserve"> libraries, making more books available.</w:t>
      </w:r>
    </w:p>
    <w:p w:rsidR="004F53D9" w:rsidRDefault="004F53D9" w:rsidP="003340F2">
      <w:pPr>
        <w:pStyle w:val="ListParagraph"/>
        <w:numPr>
          <w:ilvl w:val="0"/>
          <w:numId w:val="1"/>
        </w:numPr>
        <w:pBdr>
          <w:top w:val="single" w:sz="4" w:space="1" w:color="auto"/>
          <w:left w:val="single" w:sz="4" w:space="4" w:color="auto"/>
          <w:bottom w:val="single" w:sz="4" w:space="1" w:color="auto"/>
          <w:right w:val="single" w:sz="4" w:space="4" w:color="auto"/>
        </w:pBdr>
      </w:pPr>
      <w:r>
        <w:t xml:space="preserve">In </w:t>
      </w:r>
      <w:r w:rsidR="002C727D">
        <w:t>addition,</w:t>
      </w:r>
      <w:r>
        <w:t xml:space="preserve"> the government has launched a project aimed at producing books in all South African Languages.</w:t>
      </w:r>
    </w:p>
    <w:p w:rsidR="004F53D9" w:rsidRDefault="004F53D9" w:rsidP="003340F2">
      <w:pPr>
        <w:pStyle w:val="ListParagraph"/>
        <w:numPr>
          <w:ilvl w:val="0"/>
          <w:numId w:val="1"/>
        </w:numPr>
        <w:pBdr>
          <w:top w:val="single" w:sz="4" w:space="1" w:color="auto"/>
          <w:left w:val="single" w:sz="4" w:space="4" w:color="auto"/>
          <w:bottom w:val="single" w:sz="4" w:space="1" w:color="auto"/>
          <w:right w:val="single" w:sz="4" w:space="4" w:color="auto"/>
        </w:pBdr>
      </w:pPr>
      <w:r>
        <w:t>The government has invested money in improving library infrastructure across the provinces.</w:t>
      </w:r>
    </w:p>
    <w:p w:rsidR="004F53D9" w:rsidRDefault="004F53D9"/>
    <w:sectPr w:rsidR="004F5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7073FF"/>
    <w:multiLevelType w:val="hybridMultilevel"/>
    <w:tmpl w:val="B576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B32B7"/>
    <w:multiLevelType w:val="hybridMultilevel"/>
    <w:tmpl w:val="8E920B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6252FF5"/>
    <w:multiLevelType w:val="hybridMultilevel"/>
    <w:tmpl w:val="0AAE2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D9"/>
    <w:rsid w:val="000B6985"/>
    <w:rsid w:val="002C727D"/>
    <w:rsid w:val="003340F2"/>
    <w:rsid w:val="004F53D9"/>
    <w:rsid w:val="008B3A64"/>
    <w:rsid w:val="00990619"/>
    <w:rsid w:val="00BD61E6"/>
    <w:rsid w:val="00CF5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46A0A-817B-43A3-8471-98DEE7C4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3D9"/>
    <w:pPr>
      <w:ind w:left="720"/>
      <w:contextualSpacing/>
    </w:pPr>
  </w:style>
  <w:style w:type="table" w:styleId="TableGrid">
    <w:name w:val="Table Grid"/>
    <w:basedOn w:val="TableNormal"/>
    <w:uiPriority w:val="39"/>
    <w:rsid w:val="00990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2020-04-06T11:41:00Z</dcterms:created>
  <dcterms:modified xsi:type="dcterms:W3CDTF">2020-04-06T11:41:00Z</dcterms:modified>
</cp:coreProperties>
</file>