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124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EB71C2" w:rsidRPr="00EC5A96" w:rsidRDefault="00EB71C2" w:rsidP="00EB71C2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EB71C2" w:rsidRPr="00EC5A96" w:rsidRDefault="00EB71C2" w:rsidP="00EB71C2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EB71C2" w:rsidTr="008512B4">
        <w:tc>
          <w:tcPr>
            <w:tcW w:w="2088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EB71C2" w:rsidRDefault="001365E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71C2">
              <w:rPr>
                <w:rFonts w:ascii="Arial" w:hAnsi="Arial" w:cs="Arial"/>
                <w:sz w:val="20"/>
                <w:szCs w:val="20"/>
              </w:rPr>
              <w:t>/24/20</w:t>
            </w:r>
          </w:p>
        </w:tc>
      </w:tr>
      <w:tr w:rsidR="00EB71C2" w:rsidTr="008512B4">
        <w:tc>
          <w:tcPr>
            <w:tcW w:w="2088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B71C2" w:rsidTr="008512B4">
        <w:tc>
          <w:tcPr>
            <w:tcW w:w="2088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20min</w:t>
            </w:r>
          </w:p>
        </w:tc>
        <w:tc>
          <w:tcPr>
            <w:tcW w:w="6030" w:type="dxa"/>
            <w:gridSpan w:val="4"/>
            <w:vMerge w:val="restart"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71C2" w:rsidRPr="000A5934" w:rsidRDefault="00EB71C2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EB71C2" w:rsidRPr="008C4B46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C2" w:rsidTr="008512B4">
        <w:tc>
          <w:tcPr>
            <w:tcW w:w="2088" w:type="dxa"/>
          </w:tcPr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1C2" w:rsidRPr="00A7415E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EB71C2" w:rsidRDefault="00EB71C2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1C2" w:rsidRDefault="00EB71C2" w:rsidP="00AE21AE">
      <w:pPr>
        <w:pStyle w:val="ListParagraph"/>
        <w:ind w:left="284"/>
        <w:rPr>
          <w:rFonts w:ascii="Arial" w:hAnsi="Arial" w:cs="Arial"/>
          <w:b/>
          <w:szCs w:val="20"/>
        </w:rPr>
      </w:pPr>
    </w:p>
    <w:p w:rsidR="00AE21AE" w:rsidRPr="00AE21AE" w:rsidRDefault="00AE21AE" w:rsidP="00AE21AE">
      <w:pPr>
        <w:pStyle w:val="ListParagraph"/>
        <w:ind w:left="284"/>
        <w:rPr>
          <w:rFonts w:ascii="Arial" w:hAnsi="Arial" w:cs="Arial"/>
          <w:b/>
          <w:szCs w:val="20"/>
        </w:rPr>
      </w:pPr>
      <w:r w:rsidRPr="00AE21AE">
        <w:rPr>
          <w:rFonts w:ascii="Arial" w:hAnsi="Arial" w:cs="Arial"/>
          <w:b/>
          <w:szCs w:val="20"/>
        </w:rPr>
        <w:t>Question 2 – Continuation from Question 1</w:t>
      </w:r>
    </w:p>
    <w:p w:rsidR="00C7167F" w:rsidRDefault="00C7167F" w:rsidP="00C7167F">
      <w:pPr>
        <w:pStyle w:val="ListParagraph"/>
        <w:ind w:left="644"/>
        <w:rPr>
          <w:rFonts w:ascii="Arial" w:hAnsi="Arial" w:cs="Arial"/>
          <w:b/>
          <w:szCs w:val="20"/>
        </w:rPr>
      </w:pPr>
    </w:p>
    <w:p w:rsidR="00C7167F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AE21AE">
        <w:rPr>
          <w:rFonts w:ascii="Arial" w:hAnsi="Arial" w:cs="Arial"/>
          <w:szCs w:val="20"/>
        </w:rPr>
        <w:t>Referring to her container capacity given in the Lloyd’s Register extract, explain why she can take the 17</w:t>
      </w:r>
      <w:r>
        <w:rPr>
          <w:rFonts w:ascii="Arial" w:hAnsi="Arial" w:cs="Arial"/>
          <w:szCs w:val="20"/>
        </w:rPr>
        <w:t>0 containers to Cape Town.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>(4)</w:t>
      </w:r>
    </w:p>
    <w:p w:rsidR="00AE21AE" w:rsidRPr="00C7167F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C7167F">
        <w:rPr>
          <w:rFonts w:ascii="Arial" w:hAnsi="Arial" w:cs="Arial"/>
          <w:szCs w:val="20"/>
        </w:rPr>
        <w:t>What does the stowage plan for containers include? Bays, ----------- and --------</w:t>
      </w:r>
      <w:r w:rsidRPr="00C7167F">
        <w:rPr>
          <w:rFonts w:ascii="Arial" w:hAnsi="Arial" w:cs="Arial"/>
          <w:szCs w:val="20"/>
        </w:rPr>
        <w:tab/>
        <w:t>(2)</w:t>
      </w:r>
    </w:p>
    <w:p w:rsidR="00AE21AE" w:rsidRPr="00AE21AE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AE21AE">
        <w:rPr>
          <w:rFonts w:ascii="Arial" w:hAnsi="Arial" w:cs="Arial"/>
          <w:szCs w:val="20"/>
        </w:rPr>
        <w:t>Will her cranes be able to lift machinery with a</w:t>
      </w:r>
      <w:r>
        <w:rPr>
          <w:rFonts w:ascii="Arial" w:hAnsi="Arial" w:cs="Arial"/>
          <w:szCs w:val="20"/>
        </w:rPr>
        <w:t xml:space="preserve"> weight of 25tons? Give reason.</w:t>
      </w:r>
      <w:r w:rsidRPr="00AE21AE">
        <w:rPr>
          <w:rFonts w:ascii="Arial" w:hAnsi="Arial" w:cs="Arial"/>
          <w:szCs w:val="20"/>
        </w:rPr>
        <w:tab/>
        <w:t>(3)</w:t>
      </w:r>
    </w:p>
    <w:p w:rsidR="00AE21AE" w:rsidRPr="00AE21AE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AE21AE">
        <w:rPr>
          <w:rFonts w:ascii="Arial" w:hAnsi="Arial" w:cs="Arial"/>
          <w:szCs w:val="20"/>
        </w:rPr>
        <w:t xml:space="preserve">Why have the owners decided to put Halifax Sun under a ship management company? </w:t>
      </w:r>
      <w:r w:rsidRPr="00AE21AE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>(4)</w:t>
      </w:r>
    </w:p>
    <w:p w:rsidR="00AE21AE" w:rsidRPr="00AE21AE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AE21AE">
        <w:rPr>
          <w:rFonts w:ascii="Arial" w:hAnsi="Arial" w:cs="Arial"/>
          <w:szCs w:val="20"/>
        </w:rPr>
        <w:t xml:space="preserve">On arrival in Oslo. Which 3 Norwegian government agencies will need to attend Halifax Sun?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>(3)</w:t>
      </w:r>
    </w:p>
    <w:p w:rsidR="00AE21AE" w:rsidRPr="00AE21AE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AE21AE">
        <w:rPr>
          <w:rFonts w:ascii="Arial" w:hAnsi="Arial" w:cs="Arial"/>
          <w:szCs w:val="20"/>
        </w:rPr>
        <w:t>The mean spring low water depth at Oslo is 12.3meters. Will she be able to enter the port when fully laden?</w:t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  <w:t>(1)</w:t>
      </w:r>
    </w:p>
    <w:p w:rsidR="00AE21AE" w:rsidRPr="00AE21AE" w:rsidRDefault="00AE21AE" w:rsidP="00C7167F">
      <w:pPr>
        <w:pStyle w:val="ListParagraph"/>
        <w:numPr>
          <w:ilvl w:val="1"/>
          <w:numId w:val="4"/>
        </w:numPr>
        <w:rPr>
          <w:rFonts w:ascii="Arial" w:hAnsi="Arial" w:cs="Arial"/>
          <w:szCs w:val="20"/>
        </w:rPr>
      </w:pPr>
      <w:r w:rsidRPr="00AE21AE">
        <w:rPr>
          <w:rFonts w:ascii="Arial" w:hAnsi="Arial" w:cs="Arial"/>
          <w:szCs w:val="20"/>
        </w:rPr>
        <w:t xml:space="preserve">Explain your answer to question </w:t>
      </w:r>
      <w:r w:rsidR="00C7167F">
        <w:rPr>
          <w:rFonts w:ascii="Arial" w:hAnsi="Arial" w:cs="Arial"/>
          <w:szCs w:val="20"/>
        </w:rPr>
        <w:t>2.6</w:t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ab/>
      </w:r>
      <w:r w:rsidR="00C7167F">
        <w:rPr>
          <w:rFonts w:ascii="Arial" w:hAnsi="Arial" w:cs="Arial"/>
          <w:szCs w:val="20"/>
        </w:rPr>
        <w:tab/>
      </w:r>
      <w:r w:rsidR="00790AED">
        <w:rPr>
          <w:rFonts w:ascii="Arial" w:hAnsi="Arial" w:cs="Arial"/>
          <w:szCs w:val="20"/>
        </w:rPr>
        <w:tab/>
      </w:r>
      <w:r w:rsidRPr="00AE21AE">
        <w:rPr>
          <w:rFonts w:ascii="Arial" w:hAnsi="Arial" w:cs="Arial"/>
          <w:szCs w:val="20"/>
        </w:rPr>
        <w:t>(2)</w:t>
      </w:r>
    </w:p>
    <w:p w:rsidR="00B4788F" w:rsidRPr="00AE21AE" w:rsidRDefault="00B4788F" w:rsidP="00AE21AE">
      <w:pPr>
        <w:rPr>
          <w:rFonts w:ascii="Arial" w:hAnsi="Arial" w:cs="Arial"/>
          <w:sz w:val="24"/>
          <w:lang w:val="en-US"/>
        </w:rPr>
      </w:pPr>
    </w:p>
    <w:sectPr w:rsidR="00B4788F" w:rsidRPr="00AE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A02"/>
    <w:multiLevelType w:val="multilevel"/>
    <w:tmpl w:val="E2FC9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FDB6A56"/>
    <w:multiLevelType w:val="multilevel"/>
    <w:tmpl w:val="9042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332131A6"/>
    <w:multiLevelType w:val="multilevel"/>
    <w:tmpl w:val="CCDED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65ED"/>
    <w:rsid w:val="001365EE"/>
    <w:rsid w:val="00273D81"/>
    <w:rsid w:val="0038026A"/>
    <w:rsid w:val="003862F8"/>
    <w:rsid w:val="003F065C"/>
    <w:rsid w:val="0050725F"/>
    <w:rsid w:val="00790AED"/>
    <w:rsid w:val="00922EF4"/>
    <w:rsid w:val="0093177F"/>
    <w:rsid w:val="00A149DF"/>
    <w:rsid w:val="00A162B1"/>
    <w:rsid w:val="00AE21AE"/>
    <w:rsid w:val="00B4788F"/>
    <w:rsid w:val="00B52492"/>
    <w:rsid w:val="00BE62A2"/>
    <w:rsid w:val="00C11482"/>
    <w:rsid w:val="00C11624"/>
    <w:rsid w:val="00C7167F"/>
    <w:rsid w:val="00D81197"/>
    <w:rsid w:val="00EB71C2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EB71C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2020-04-01T09:48:00Z</dcterms:created>
  <dcterms:modified xsi:type="dcterms:W3CDTF">2020-04-01T09:48:00Z</dcterms:modified>
</cp:coreProperties>
</file>